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BF89B12" w14:textId="18D719E9" w:rsidR="00681013" w:rsidRPr="0052548E" w:rsidRDefault="00497A01" w:rsidP="00681013">
      <w:pPr>
        <w:tabs>
          <w:tab w:val="center" w:pos="4536"/>
          <w:tab w:val="right" w:pos="8280"/>
          <w:tab w:val="right" w:pos="9639"/>
        </w:tabs>
        <w:ind w:right="2"/>
        <w:rPr>
          <w:rFonts w:ascii="Arial" w:hAnsi="Arial" w:cs="Arial"/>
          <w:b/>
          <w:bCs/>
          <w:sz w:val="28"/>
        </w:rPr>
      </w:pPr>
      <w:r>
        <w:rPr>
          <w:rFonts w:ascii="Arial" w:hAnsi="Arial" w:cs="Arial"/>
          <w:b/>
          <w:bCs/>
          <w:sz w:val="28"/>
        </w:rPr>
        <w:t>3GPP TSG RAN WG1 #10</w:t>
      </w:r>
      <w:r w:rsidR="00675A2A">
        <w:rPr>
          <w:rFonts w:ascii="Arial" w:hAnsi="Arial" w:cs="Arial"/>
          <w:b/>
          <w:bCs/>
          <w:sz w:val="28"/>
        </w:rPr>
        <w:t>7</w:t>
      </w:r>
      <w:r w:rsidR="009B4FAC">
        <w:rPr>
          <w:rFonts w:ascii="Arial" w:hAnsi="Arial" w:cs="Arial"/>
          <w:b/>
          <w:bCs/>
          <w:sz w:val="28"/>
        </w:rPr>
        <w:t>-e</w:t>
      </w:r>
      <w:r w:rsidR="00681013" w:rsidRPr="00E9096F">
        <w:rPr>
          <w:rFonts w:ascii="Arial" w:hAnsi="Arial" w:cs="Arial"/>
          <w:b/>
          <w:bCs/>
          <w:sz w:val="28"/>
        </w:rPr>
        <w:tab/>
      </w:r>
      <w:r w:rsidR="00681013" w:rsidRPr="00E9096F">
        <w:rPr>
          <w:rFonts w:ascii="Arial" w:hAnsi="Arial" w:cs="Arial"/>
          <w:b/>
          <w:bCs/>
          <w:sz w:val="28"/>
        </w:rPr>
        <w:tab/>
      </w:r>
      <w:r w:rsidR="00335240">
        <w:rPr>
          <w:rFonts w:ascii="Arial" w:hAnsi="Arial" w:cs="Arial"/>
          <w:b/>
          <w:bCs/>
          <w:sz w:val="28"/>
        </w:rPr>
        <w:tab/>
      </w:r>
      <w:r w:rsidR="00675A2A" w:rsidRPr="00675A2A">
        <w:rPr>
          <w:rFonts w:ascii="Arial" w:hAnsi="Arial" w:cs="Arial"/>
          <w:b/>
          <w:bCs/>
          <w:sz w:val="28"/>
        </w:rPr>
        <w:t>R1-2111827</w:t>
      </w:r>
    </w:p>
    <w:p w14:paraId="2B61B936" w14:textId="531D3292" w:rsidR="00681013" w:rsidRPr="009513AC" w:rsidRDefault="007F42EC" w:rsidP="00681013">
      <w:pPr>
        <w:tabs>
          <w:tab w:val="center" w:pos="4536"/>
          <w:tab w:val="right" w:pos="9072"/>
        </w:tabs>
        <w:rPr>
          <w:rFonts w:ascii="Arial" w:eastAsia="MS Mincho" w:hAnsi="Arial" w:cs="Arial"/>
          <w:b/>
          <w:bCs/>
          <w:sz w:val="28"/>
        </w:rPr>
      </w:pPr>
      <w:r w:rsidRPr="006F7772">
        <w:rPr>
          <w:rFonts w:ascii="Arial" w:eastAsia="MS Mincho" w:hAnsi="Arial" w:cs="Arial"/>
          <w:b/>
          <w:bCs/>
          <w:sz w:val="28"/>
        </w:rPr>
        <w:t xml:space="preserve">e-Meeting, </w:t>
      </w:r>
      <w:r w:rsidR="00675A2A">
        <w:rPr>
          <w:rFonts w:ascii="Arial" w:eastAsia="MS Mincho" w:hAnsi="Arial" w:cs="Arial"/>
          <w:b/>
          <w:bCs/>
          <w:sz w:val="28"/>
        </w:rPr>
        <w:t>November</w:t>
      </w:r>
      <w:r w:rsidR="00B07CCF">
        <w:rPr>
          <w:rFonts w:ascii="Arial" w:eastAsia="MS Mincho" w:hAnsi="Arial" w:cs="Arial"/>
          <w:b/>
          <w:bCs/>
          <w:sz w:val="28"/>
        </w:rPr>
        <w:t xml:space="preserve"> 11</w:t>
      </w:r>
      <w:r w:rsidR="00B07CCF" w:rsidRPr="00B552FA">
        <w:rPr>
          <w:rFonts w:ascii="Arial" w:eastAsia="MS Mincho" w:hAnsi="Arial" w:cs="Arial"/>
          <w:b/>
          <w:bCs/>
          <w:sz w:val="28"/>
          <w:vertAlign w:val="superscript"/>
        </w:rPr>
        <w:t>th</w:t>
      </w:r>
      <w:r w:rsidR="00B07CCF">
        <w:rPr>
          <w:rFonts w:ascii="Arial" w:eastAsia="MS Mincho" w:hAnsi="Arial" w:cs="Arial"/>
          <w:b/>
          <w:bCs/>
          <w:sz w:val="28"/>
        </w:rPr>
        <w:t xml:space="preserve"> – 19</w:t>
      </w:r>
      <w:r w:rsidR="00B07CCF" w:rsidRPr="00B552FA">
        <w:rPr>
          <w:rFonts w:ascii="Arial" w:eastAsia="MS Mincho" w:hAnsi="Arial" w:cs="Arial"/>
          <w:b/>
          <w:bCs/>
          <w:sz w:val="28"/>
          <w:vertAlign w:val="superscript"/>
        </w:rPr>
        <w:t>th</w:t>
      </w:r>
      <w:r w:rsidR="00B07CCF">
        <w:rPr>
          <w:rFonts w:ascii="Arial" w:eastAsia="MS Mincho" w:hAnsi="Arial" w:cs="Arial"/>
          <w:b/>
          <w:bCs/>
          <w:sz w:val="28"/>
        </w:rPr>
        <w:t>, 2021</w:t>
      </w:r>
    </w:p>
    <w:p w14:paraId="0459F9A8" w14:textId="77777777" w:rsidR="000D7C4F" w:rsidRPr="00155C60" w:rsidRDefault="000D7C4F" w:rsidP="000D7C4F">
      <w:pPr>
        <w:pStyle w:val="En-tte"/>
        <w:spacing w:line="276" w:lineRule="auto"/>
        <w:rPr>
          <w:rFonts w:asciiTheme="majorHAnsi" w:hAnsiTheme="majorHAnsi" w:cstheme="majorHAnsi"/>
          <w:noProof w:val="0"/>
        </w:rPr>
      </w:pPr>
    </w:p>
    <w:p w14:paraId="0ACB4F84" w14:textId="77777777" w:rsidR="000D7C4F" w:rsidRPr="00155C60" w:rsidRDefault="000D7C4F" w:rsidP="000D7C4F">
      <w:pPr>
        <w:pStyle w:val="En-tte"/>
        <w:spacing w:line="276" w:lineRule="auto"/>
        <w:ind w:left="1800" w:hanging="1800"/>
        <w:rPr>
          <w:rFonts w:asciiTheme="majorHAnsi" w:eastAsia="MS Gothic" w:hAnsiTheme="majorHAnsi" w:cstheme="majorHAnsi"/>
          <w:noProof w:val="0"/>
          <w:sz w:val="24"/>
          <w:lang w:eastAsia="ja-JP"/>
        </w:rPr>
      </w:pPr>
      <w:r w:rsidRPr="00155C60">
        <w:rPr>
          <w:rFonts w:asciiTheme="majorHAnsi" w:eastAsia="MS Gothic" w:hAnsiTheme="majorHAnsi" w:cstheme="majorHAnsi"/>
          <w:noProof w:val="0"/>
          <w:sz w:val="24"/>
        </w:rPr>
        <w:t>Source:</w:t>
      </w:r>
      <w:r w:rsidRPr="00155C60">
        <w:rPr>
          <w:rFonts w:asciiTheme="majorHAnsi" w:eastAsia="MS Gothic" w:hAnsiTheme="majorHAnsi" w:cstheme="majorHAnsi"/>
          <w:noProof w:val="0"/>
          <w:sz w:val="24"/>
        </w:rPr>
        <w:tab/>
      </w:r>
      <w:r w:rsidRPr="00155C60">
        <w:rPr>
          <w:rFonts w:asciiTheme="majorHAnsi" w:eastAsia="MS Gothic" w:hAnsiTheme="majorHAnsi" w:cstheme="majorHAnsi"/>
          <w:noProof w:val="0"/>
          <w:sz w:val="24"/>
          <w:lang w:eastAsia="ja-JP"/>
        </w:rPr>
        <w:t>Mitsubishi Electric</w:t>
      </w:r>
    </w:p>
    <w:p w14:paraId="34B6383F" w14:textId="03FF3B03" w:rsidR="000D7C4F" w:rsidRDefault="000D7C4F" w:rsidP="000D7C4F">
      <w:pPr>
        <w:pStyle w:val="En-tte"/>
        <w:spacing w:line="276" w:lineRule="auto"/>
        <w:ind w:left="1800" w:hanging="1800"/>
        <w:jc w:val="both"/>
        <w:rPr>
          <w:rFonts w:asciiTheme="majorHAnsi" w:hAnsiTheme="majorHAnsi" w:cstheme="majorHAnsi"/>
          <w:noProof w:val="0"/>
          <w:sz w:val="24"/>
          <w:lang w:eastAsia="ja-JP"/>
        </w:rPr>
      </w:pPr>
      <w:r w:rsidRPr="00055E47">
        <w:rPr>
          <w:rFonts w:asciiTheme="majorHAnsi" w:eastAsia="MS Gothic" w:hAnsiTheme="majorHAnsi" w:cstheme="majorHAnsi"/>
          <w:noProof w:val="0"/>
          <w:sz w:val="24"/>
        </w:rPr>
        <w:t>Title:</w:t>
      </w:r>
      <w:r w:rsidRPr="00055E47">
        <w:rPr>
          <w:rFonts w:asciiTheme="majorHAnsi" w:eastAsia="MS Gothic" w:hAnsiTheme="majorHAnsi" w:cstheme="majorHAnsi"/>
          <w:noProof w:val="0"/>
          <w:sz w:val="24"/>
        </w:rPr>
        <w:tab/>
      </w:r>
      <w:r w:rsidR="000976FD">
        <w:rPr>
          <w:rFonts w:asciiTheme="majorHAnsi" w:eastAsia="MS Gothic" w:hAnsiTheme="majorHAnsi" w:cstheme="majorHAnsi"/>
          <w:noProof w:val="0"/>
          <w:sz w:val="24"/>
        </w:rPr>
        <w:t>Inter-UE coordination for enhanced resource allocation</w:t>
      </w:r>
    </w:p>
    <w:p w14:paraId="4D9892B1" w14:textId="5F026F34" w:rsidR="000D7C4F" w:rsidRPr="00871EEA" w:rsidRDefault="000D7C4F" w:rsidP="000D7C4F">
      <w:pPr>
        <w:pStyle w:val="En-tte"/>
        <w:spacing w:line="276" w:lineRule="auto"/>
        <w:ind w:left="1800" w:hanging="1800"/>
        <w:jc w:val="both"/>
        <w:rPr>
          <w:rFonts w:asciiTheme="majorHAnsi" w:hAnsiTheme="majorHAnsi" w:cstheme="majorHAnsi"/>
          <w:noProof w:val="0"/>
          <w:sz w:val="24"/>
          <w:lang w:eastAsia="ja-JP"/>
        </w:rPr>
      </w:pPr>
      <w:r w:rsidRPr="00055E47">
        <w:rPr>
          <w:rFonts w:asciiTheme="majorHAnsi" w:eastAsia="MS Gothic" w:hAnsiTheme="majorHAnsi" w:cstheme="majorHAnsi"/>
          <w:noProof w:val="0"/>
          <w:sz w:val="24"/>
        </w:rPr>
        <w:t>Agenda Item:</w:t>
      </w:r>
      <w:r w:rsidRPr="00055E47">
        <w:rPr>
          <w:rFonts w:asciiTheme="majorHAnsi" w:eastAsia="MS Gothic" w:hAnsiTheme="majorHAnsi" w:cstheme="majorHAnsi"/>
          <w:noProof w:val="0"/>
          <w:sz w:val="24"/>
        </w:rPr>
        <w:tab/>
      </w:r>
      <w:r w:rsidR="007F42EC" w:rsidRPr="007F42EC">
        <w:rPr>
          <w:rFonts w:asciiTheme="majorHAnsi" w:eastAsia="MS Gothic" w:hAnsiTheme="majorHAnsi" w:cstheme="majorHAnsi"/>
          <w:noProof w:val="0"/>
          <w:sz w:val="24"/>
        </w:rPr>
        <w:t>8.11.1.2 - Feasibility and benefits for mode 2 enhancements</w:t>
      </w:r>
    </w:p>
    <w:p w14:paraId="714066EA" w14:textId="77777777" w:rsidR="000D7C4F" w:rsidRPr="00A81622" w:rsidRDefault="000D7C4F" w:rsidP="000D7C4F">
      <w:pPr>
        <w:pBdr>
          <w:bottom w:val="single" w:sz="12" w:space="1" w:color="auto"/>
        </w:pBdr>
        <w:rPr>
          <w:rFonts w:asciiTheme="majorHAnsi" w:hAnsiTheme="majorHAnsi" w:cstheme="majorHAnsi"/>
          <w:b/>
        </w:rPr>
      </w:pPr>
      <w:r w:rsidRPr="00A81622">
        <w:rPr>
          <w:rFonts w:asciiTheme="majorHAnsi" w:hAnsiTheme="majorHAnsi" w:cstheme="majorHAnsi"/>
          <w:b/>
        </w:rPr>
        <w:t xml:space="preserve">Document for: </w:t>
      </w:r>
      <w:r w:rsidRPr="00A81622">
        <w:rPr>
          <w:rFonts w:asciiTheme="majorHAnsi" w:hAnsiTheme="majorHAnsi" w:cstheme="majorHAnsi"/>
          <w:b/>
        </w:rPr>
        <w:tab/>
        <w:t>Discussion/Decision</w:t>
      </w:r>
    </w:p>
    <w:p w14:paraId="4EB91E4F" w14:textId="77777777" w:rsidR="00357F61" w:rsidRDefault="00DD4444" w:rsidP="00A81622">
      <w:pPr>
        <w:pStyle w:val="Titre1"/>
      </w:pPr>
      <w:bookmarkStart w:id="0" w:name="_Ref534820708"/>
      <w:r w:rsidRPr="00055E47">
        <w:t>Introduction</w:t>
      </w:r>
      <w:bookmarkEnd w:id="0"/>
    </w:p>
    <w:p w14:paraId="5FF9A642" w14:textId="25FC7687" w:rsidR="00532693" w:rsidRDefault="00A02758" w:rsidP="00BF2EB4">
      <w:r>
        <w:t>The</w:t>
      </w:r>
      <w:r w:rsidR="009A082C">
        <w:t xml:space="preserve"> Rel.1</w:t>
      </w:r>
      <w:r w:rsidR="000976FD">
        <w:t>7</w:t>
      </w:r>
      <w:r w:rsidR="009A082C">
        <w:t xml:space="preserve"> work item on </w:t>
      </w:r>
      <w:r w:rsidR="000976FD">
        <w:t xml:space="preserve">NR </w:t>
      </w:r>
      <w:proofErr w:type="spellStart"/>
      <w:r w:rsidR="000976FD">
        <w:t>sidelink</w:t>
      </w:r>
      <w:proofErr w:type="spellEnd"/>
      <w:r w:rsidR="000976FD">
        <w:t xml:space="preserve"> enhancements</w:t>
      </w:r>
      <w:r>
        <w:t>,</w:t>
      </w:r>
      <w:r w:rsidR="00532693">
        <w:t xml:space="preserve"> </w:t>
      </w:r>
      <w:r w:rsidR="000976FD">
        <w:t>approved</w:t>
      </w:r>
      <w:r w:rsidR="00532693">
        <w:t xml:space="preserve"> </w:t>
      </w:r>
      <w:r w:rsidR="00402D17">
        <w:t>in</w:t>
      </w:r>
      <w:r w:rsidR="00532693">
        <w:t xml:space="preserve"> RAN</w:t>
      </w:r>
      <w:r w:rsidR="000976FD">
        <w:t>#86</w:t>
      </w:r>
      <w:r w:rsidR="00532693">
        <w:t xml:space="preserve"> meeting</w:t>
      </w:r>
      <w:r>
        <w:t xml:space="preserve">, was updated in RAN#90 </w:t>
      </w:r>
      <w:r>
        <w:fldChar w:fldCharType="begin"/>
      </w:r>
      <w:r>
        <w:instrText xml:space="preserve"> REF _Ref4747864 \r \h </w:instrText>
      </w:r>
      <w:r>
        <w:fldChar w:fldCharType="separate"/>
      </w:r>
      <w:r w:rsidR="00C97648">
        <w:t>[1]</w:t>
      </w:r>
      <w:r>
        <w:fldChar w:fldCharType="end"/>
      </w:r>
      <w:r w:rsidR="000976FD">
        <w:t xml:space="preserve">. One of the objectives of the </w:t>
      </w:r>
      <w:r>
        <w:t xml:space="preserve">updated </w:t>
      </w:r>
      <w:r w:rsidR="000976FD">
        <w:t>work item is resource allocation enhancements, and more specifically</w:t>
      </w:r>
      <w:r w:rsidR="00D37720">
        <w:t>, to study and -if deemed feasible and beneficial- specify</w:t>
      </w:r>
      <w:r w:rsidR="000976FD">
        <w:t xml:space="preserve"> </w:t>
      </w:r>
    </w:p>
    <w:p w14:paraId="70759F20" w14:textId="77777777" w:rsidR="00A02758" w:rsidRPr="00A02758" w:rsidRDefault="00A02758" w:rsidP="00A02758">
      <w:pPr>
        <w:numPr>
          <w:ilvl w:val="1"/>
          <w:numId w:val="7"/>
        </w:numPr>
        <w:overflowPunct w:val="0"/>
        <w:autoSpaceDE w:val="0"/>
        <w:autoSpaceDN w:val="0"/>
        <w:adjustRightInd w:val="0"/>
        <w:spacing w:after="180"/>
        <w:jc w:val="left"/>
        <w:rPr>
          <w:i/>
          <w:iCs/>
          <w:lang w:eastAsia="ko-KR"/>
        </w:rPr>
      </w:pPr>
      <w:r w:rsidRPr="00A02758">
        <w:rPr>
          <w:i/>
          <w:iCs/>
          <w:lang w:eastAsia="ko-KR"/>
        </w:rPr>
        <w:t>Inter-UE coordination with the following.</w:t>
      </w:r>
    </w:p>
    <w:p w14:paraId="6B6694AB" w14:textId="77777777" w:rsidR="00A02758" w:rsidRPr="00A02758" w:rsidRDefault="00A02758" w:rsidP="00A02758">
      <w:pPr>
        <w:numPr>
          <w:ilvl w:val="2"/>
          <w:numId w:val="7"/>
        </w:numPr>
        <w:overflowPunct w:val="0"/>
        <w:autoSpaceDE w:val="0"/>
        <w:autoSpaceDN w:val="0"/>
        <w:adjustRightInd w:val="0"/>
        <w:spacing w:after="180"/>
        <w:jc w:val="left"/>
        <w:rPr>
          <w:i/>
          <w:iCs/>
          <w:lang w:eastAsia="ko-KR"/>
        </w:rPr>
      </w:pPr>
      <w:r w:rsidRPr="00A02758">
        <w:rPr>
          <w:i/>
          <w:iCs/>
          <w:lang w:eastAsia="ko-KR"/>
        </w:rPr>
        <w:t>A set of resources is determined at UE-A. This set is sent to UE-B in mode 2, and UE-B takes this into account in the resource selection for its own transmission.</w:t>
      </w:r>
    </w:p>
    <w:p w14:paraId="3F245A30" w14:textId="1A855332" w:rsidR="009B0F58" w:rsidRPr="00AE4A55" w:rsidRDefault="00D64025" w:rsidP="00526F19">
      <w:r>
        <w:t xml:space="preserve">In RAN1#104-e meeting </w:t>
      </w:r>
      <w:r>
        <w:fldChar w:fldCharType="begin"/>
      </w:r>
      <w:r>
        <w:instrText xml:space="preserve"> REF _Ref68183765 \r \h </w:instrText>
      </w:r>
      <w:r>
        <w:fldChar w:fldCharType="separate"/>
      </w:r>
      <w:r w:rsidR="00C97648">
        <w:t>[4]</w:t>
      </w:r>
      <w:r>
        <w:fldChar w:fldCharType="end"/>
      </w:r>
      <w:r>
        <w:t xml:space="preserve">, </w:t>
      </w:r>
      <w:r>
        <w:rPr>
          <w:szCs w:val="20"/>
        </w:rPr>
        <w:t xml:space="preserve">RAN1 </w:t>
      </w:r>
      <w:r w:rsidR="00AE4A55">
        <w:rPr>
          <w:szCs w:val="20"/>
        </w:rPr>
        <w:t xml:space="preserve">evaluated different flavors of the three types of sets of resources and </w:t>
      </w:r>
      <w:r>
        <w:rPr>
          <w:szCs w:val="20"/>
        </w:rPr>
        <w:t>conclude</w:t>
      </w:r>
      <w:r w:rsidR="00AE4A55">
        <w:rPr>
          <w:szCs w:val="20"/>
        </w:rPr>
        <w:t>d</w:t>
      </w:r>
      <w:r>
        <w:rPr>
          <w:szCs w:val="20"/>
        </w:rPr>
        <w:t xml:space="preserve"> that </w:t>
      </w:r>
      <w:r w:rsidRPr="00AE4A55">
        <w:rPr>
          <w:i/>
          <w:iCs/>
          <w:szCs w:val="20"/>
        </w:rPr>
        <w:t>inter-UE coordination in Mode 2 is feasible, and is beneficial (e.g.,  reliability, etc.) compared to Rel-16 Mode 2 RA, and thus recommends specification of the feature</w:t>
      </w:r>
      <w:r w:rsidR="00AE4A55">
        <w:rPr>
          <w:i/>
          <w:iCs/>
          <w:szCs w:val="20"/>
        </w:rPr>
        <w:t xml:space="preserve">. </w:t>
      </w:r>
    </w:p>
    <w:p w14:paraId="708E7D56" w14:textId="22A46FFD" w:rsidR="00403DD3" w:rsidRDefault="00672D93" w:rsidP="00EC5323">
      <w:r>
        <w:t xml:space="preserve">In the RAN1#104b-e meeting </w:t>
      </w:r>
      <w:r w:rsidR="00821578">
        <w:fldChar w:fldCharType="begin"/>
      </w:r>
      <w:r w:rsidR="00821578">
        <w:instrText xml:space="preserve"> REF _Ref71563897 \r \h </w:instrText>
      </w:r>
      <w:r w:rsidR="00821578">
        <w:fldChar w:fldCharType="separate"/>
      </w:r>
      <w:r w:rsidR="00C97648">
        <w:t>[5]</w:t>
      </w:r>
      <w:r w:rsidR="00821578">
        <w:fldChar w:fldCharType="end"/>
      </w:r>
      <w:r w:rsidR="00821578">
        <w:t xml:space="preserve">, </w:t>
      </w:r>
      <w:r w:rsidR="00403DD3">
        <w:t>it was decided to support two inter-coordination schemes, but left all details on how to select UE-A(s)/ UE-B(s) and how to process the inter-coordination information for later discussion. The two inter-coordination families agreed in RAN1#104b are classified as:</w:t>
      </w:r>
    </w:p>
    <w:p w14:paraId="70994A4E" w14:textId="0DD06B87" w:rsidR="00EC5323" w:rsidRDefault="00403DD3" w:rsidP="00403DD3">
      <w:pPr>
        <w:pStyle w:val="Paragraphedeliste"/>
        <w:numPr>
          <w:ilvl w:val="1"/>
          <w:numId w:val="25"/>
        </w:numPr>
        <w:ind w:leftChars="0"/>
      </w:pPr>
      <w:r>
        <w:t xml:space="preserve">Scheme 1, where </w:t>
      </w:r>
      <w:r w:rsidRPr="00403DD3">
        <w:rPr>
          <w:i/>
          <w:iCs/>
        </w:rPr>
        <w:t>coordination information sent from UE-A to UE-B is the set of resources preferred and/or non-preferred for UE-B’s transmission</w:t>
      </w:r>
      <w:r>
        <w:t xml:space="preserve"> </w:t>
      </w:r>
    </w:p>
    <w:p w14:paraId="06B620D0" w14:textId="064E6A24" w:rsidR="00403DD3" w:rsidRDefault="00403DD3" w:rsidP="00403DD3">
      <w:pPr>
        <w:pStyle w:val="Paragraphedeliste"/>
        <w:numPr>
          <w:ilvl w:val="1"/>
          <w:numId w:val="25"/>
        </w:numPr>
        <w:ind w:leftChars="0"/>
      </w:pPr>
      <w:r>
        <w:t xml:space="preserve">Scheme 2, where </w:t>
      </w:r>
      <w:r w:rsidRPr="00C31149">
        <w:rPr>
          <w:rFonts w:cs="Times New Roman"/>
          <w:i/>
          <w:szCs w:val="20"/>
        </w:rPr>
        <w:t>coordination information sent from UE-A to UE-B is the presence of expected/potential and/or detected resource conflict on the resources indicated by UE-B’s SCI</w:t>
      </w:r>
    </w:p>
    <w:p w14:paraId="0A637CF5" w14:textId="21B8EF99" w:rsidR="00821578" w:rsidRDefault="00D37720" w:rsidP="00EC5323">
      <w:r>
        <w:t>No agreement was reached in RAN1#105-e meeting</w:t>
      </w:r>
      <w:r w:rsidR="00403DD3">
        <w:t xml:space="preserve">, and </w:t>
      </w:r>
      <w:r w:rsidR="00C31149">
        <w:t>plenary RAN#92-e concluded to let RAN1 continue the work for now without imposing any specific down-selection or guidance.</w:t>
      </w:r>
    </w:p>
    <w:p w14:paraId="4ECC9254" w14:textId="111D8D71" w:rsidR="00403DD3" w:rsidRDefault="00403DD3" w:rsidP="00EC5323">
      <w:r>
        <w:t xml:space="preserve">In </w:t>
      </w:r>
      <w:r w:rsidR="008D202F">
        <w:t>RAN1#106-e meeting, it was decided to support</w:t>
      </w:r>
      <w:r w:rsidR="001F2715">
        <w:t xml:space="preserve"> at least</w:t>
      </w:r>
      <w:r w:rsidR="008D202F">
        <w:t>:</w:t>
      </w:r>
    </w:p>
    <w:p w14:paraId="2FE63B22" w14:textId="77777777" w:rsidR="008D202F" w:rsidRDefault="008D202F" w:rsidP="008D202F">
      <w:pPr>
        <w:pStyle w:val="Paragraphedeliste"/>
        <w:numPr>
          <w:ilvl w:val="1"/>
          <w:numId w:val="25"/>
        </w:numPr>
        <w:ind w:leftChars="0"/>
      </w:pPr>
      <w:r>
        <w:t>For scheme 1:</w:t>
      </w:r>
    </w:p>
    <w:p w14:paraId="302DE096" w14:textId="307D18A7" w:rsidR="008D202F" w:rsidRPr="008D202F" w:rsidRDefault="008D202F" w:rsidP="008D202F">
      <w:pPr>
        <w:pStyle w:val="Paragraphedeliste"/>
        <w:numPr>
          <w:ilvl w:val="2"/>
          <w:numId w:val="25"/>
        </w:numPr>
        <w:ind w:leftChars="0"/>
      </w:pPr>
      <w:r>
        <w:rPr>
          <w:rFonts w:cs="Times"/>
          <w:color w:val="000000"/>
          <w:szCs w:val="20"/>
        </w:rPr>
        <w:t>s</w:t>
      </w:r>
      <w:r w:rsidRPr="00C0476F">
        <w:rPr>
          <w:rFonts w:cs="Times"/>
          <w:color w:val="000000"/>
          <w:szCs w:val="20"/>
        </w:rPr>
        <w:t xml:space="preserve">et of resources preferred </w:t>
      </w:r>
      <w:r>
        <w:rPr>
          <w:rFonts w:cs="Times"/>
          <w:color w:val="000000"/>
          <w:szCs w:val="20"/>
        </w:rPr>
        <w:t xml:space="preserve">and set of resources non-preferred </w:t>
      </w:r>
      <w:r w:rsidRPr="00C0476F">
        <w:rPr>
          <w:rFonts w:cs="Times"/>
          <w:color w:val="000000"/>
          <w:szCs w:val="20"/>
        </w:rPr>
        <w:t>for UE-B’s transmission</w:t>
      </w:r>
    </w:p>
    <w:p w14:paraId="4A278BC5" w14:textId="03CEFABE" w:rsidR="008D202F" w:rsidRPr="008D202F" w:rsidRDefault="008D202F" w:rsidP="008D202F">
      <w:pPr>
        <w:pStyle w:val="Paragraphedeliste"/>
        <w:numPr>
          <w:ilvl w:val="2"/>
          <w:numId w:val="25"/>
        </w:numPr>
        <w:ind w:leftChars="0"/>
      </w:pPr>
      <w:r w:rsidRPr="008D202F">
        <w:rPr>
          <w:rFonts w:cs="Times"/>
          <w:color w:val="000000"/>
          <w:szCs w:val="20"/>
        </w:rPr>
        <w:t>inter-UE coordination information transmission triggered by</w:t>
      </w:r>
      <w:r>
        <w:rPr>
          <w:rFonts w:cs="Times"/>
          <w:color w:val="000000"/>
          <w:szCs w:val="20"/>
        </w:rPr>
        <w:t xml:space="preserve"> explicit request and (working assumption) by a condition other than explicit request</w:t>
      </w:r>
    </w:p>
    <w:p w14:paraId="237E8A27" w14:textId="053D511E" w:rsidR="008D202F" w:rsidRPr="008D202F" w:rsidRDefault="008D202F" w:rsidP="008D202F">
      <w:pPr>
        <w:pStyle w:val="Paragraphedeliste"/>
        <w:numPr>
          <w:ilvl w:val="2"/>
          <w:numId w:val="25"/>
        </w:numPr>
        <w:ind w:leftChars="0"/>
      </w:pPr>
      <w:r>
        <w:rPr>
          <w:rFonts w:cs="Times"/>
          <w:color w:val="000000"/>
          <w:szCs w:val="20"/>
        </w:rPr>
        <w:t xml:space="preserve">resource (re)selection by UE-B with preferred resource set based on </w:t>
      </w:r>
    </w:p>
    <w:p w14:paraId="3675FD4D" w14:textId="4886B5BC" w:rsidR="008D202F" w:rsidRPr="008D202F" w:rsidRDefault="008D202F" w:rsidP="008D202F">
      <w:pPr>
        <w:pStyle w:val="Paragraphedeliste"/>
        <w:numPr>
          <w:ilvl w:val="3"/>
          <w:numId w:val="25"/>
        </w:numPr>
        <w:ind w:leftChars="0"/>
      </w:pPr>
      <w:r w:rsidRPr="00482B69">
        <w:rPr>
          <w:rFonts w:cs="Times"/>
          <w:szCs w:val="20"/>
        </w:rPr>
        <w:t>both UE-B’s sensing result (if available) and the received coordination information</w:t>
      </w:r>
    </w:p>
    <w:p w14:paraId="72F6D6A5" w14:textId="1C5DAFF0" w:rsidR="008D202F" w:rsidRPr="008D202F" w:rsidRDefault="008D202F" w:rsidP="008D202F">
      <w:pPr>
        <w:pStyle w:val="Paragraphedeliste"/>
        <w:numPr>
          <w:ilvl w:val="3"/>
          <w:numId w:val="25"/>
        </w:numPr>
        <w:ind w:leftChars="0"/>
      </w:pPr>
      <w:r w:rsidRPr="00482B69">
        <w:rPr>
          <w:rFonts w:cs="Times"/>
          <w:szCs w:val="20"/>
        </w:rPr>
        <w:t>only on the received coordination information</w:t>
      </w:r>
    </w:p>
    <w:p w14:paraId="149AC335" w14:textId="75A59F91" w:rsidR="008D202F" w:rsidRPr="008D202F" w:rsidRDefault="008D202F" w:rsidP="008D202F">
      <w:pPr>
        <w:pStyle w:val="Paragraphedeliste"/>
        <w:numPr>
          <w:ilvl w:val="2"/>
          <w:numId w:val="25"/>
        </w:numPr>
        <w:ind w:leftChars="0"/>
      </w:pPr>
      <w:r>
        <w:rPr>
          <w:rFonts w:cs="Times"/>
          <w:color w:val="000000"/>
          <w:szCs w:val="20"/>
        </w:rPr>
        <w:t xml:space="preserve">resource (re)selection by UE-B with non-preferred resource set based on </w:t>
      </w:r>
    </w:p>
    <w:p w14:paraId="51333AF7" w14:textId="5BE272A1" w:rsidR="008D202F" w:rsidRPr="008D202F" w:rsidRDefault="008D202F" w:rsidP="007A4FB7">
      <w:pPr>
        <w:pStyle w:val="Paragraphedeliste"/>
        <w:numPr>
          <w:ilvl w:val="3"/>
          <w:numId w:val="25"/>
        </w:numPr>
        <w:ind w:leftChars="0"/>
      </w:pPr>
      <w:r w:rsidRPr="00482B69">
        <w:rPr>
          <w:rFonts w:cs="Times"/>
          <w:szCs w:val="20"/>
        </w:rPr>
        <w:t>both UE-B’s sensing result (if available) and the received coordination information</w:t>
      </w:r>
    </w:p>
    <w:p w14:paraId="0BD59023" w14:textId="746A3CBE" w:rsidR="008D202F" w:rsidRDefault="007A4FB7" w:rsidP="008D202F">
      <w:pPr>
        <w:pStyle w:val="Paragraphedeliste"/>
        <w:numPr>
          <w:ilvl w:val="1"/>
          <w:numId w:val="25"/>
        </w:numPr>
        <w:ind w:leftChars="0"/>
      </w:pPr>
      <w:r>
        <w:t>For scheme 2</w:t>
      </w:r>
    </w:p>
    <w:p w14:paraId="2AA93A83" w14:textId="013723F4" w:rsidR="007A4FB7" w:rsidRPr="007A4FB7" w:rsidRDefault="007A4FB7" w:rsidP="007A4FB7">
      <w:pPr>
        <w:pStyle w:val="Paragraphedeliste"/>
        <w:numPr>
          <w:ilvl w:val="2"/>
          <w:numId w:val="25"/>
        </w:numPr>
        <w:ind w:leftChars="0"/>
      </w:pPr>
      <w:r w:rsidRPr="00C0476F">
        <w:rPr>
          <w:rFonts w:cs="Times"/>
          <w:color w:val="000000"/>
          <w:szCs w:val="20"/>
        </w:rPr>
        <w:t>Presence of expected/potential resource conflict on the resources indicated by UE-B’s SCI</w:t>
      </w:r>
    </w:p>
    <w:p w14:paraId="3B6AFEB7" w14:textId="7C42AEEE" w:rsidR="007A4FB7" w:rsidRPr="001F2715" w:rsidRDefault="001F2715" w:rsidP="007A4FB7">
      <w:pPr>
        <w:pStyle w:val="Paragraphedeliste"/>
        <w:numPr>
          <w:ilvl w:val="2"/>
          <w:numId w:val="25"/>
        </w:numPr>
        <w:ind w:leftChars="0"/>
      </w:pPr>
      <w:r>
        <w:lastRenderedPageBreak/>
        <w:t xml:space="preserve">(working assumption) </w:t>
      </w:r>
      <w:r w:rsidRPr="00C0476F">
        <w:rPr>
          <w:rFonts w:cs="Times"/>
          <w:color w:val="000000"/>
          <w:szCs w:val="20"/>
        </w:rPr>
        <w:t>At least a destination UE of one of the conflicting TBs</w:t>
      </w:r>
      <w:r>
        <w:rPr>
          <w:rFonts w:cs="Times"/>
          <w:color w:val="000000"/>
          <w:szCs w:val="20"/>
        </w:rPr>
        <w:t xml:space="preserve"> can be UE-A</w:t>
      </w:r>
    </w:p>
    <w:p w14:paraId="253DEB61" w14:textId="537BB916" w:rsidR="001F2715" w:rsidRPr="008D202F" w:rsidRDefault="001F2715" w:rsidP="007A4FB7">
      <w:pPr>
        <w:pStyle w:val="Paragraphedeliste"/>
        <w:numPr>
          <w:ilvl w:val="2"/>
          <w:numId w:val="25"/>
        </w:numPr>
        <w:ind w:leftChars="0"/>
      </w:pPr>
      <w:r w:rsidRPr="00C0476F">
        <w:rPr>
          <w:rFonts w:cs="Times"/>
          <w:color w:val="000000"/>
          <w:szCs w:val="20"/>
        </w:rPr>
        <w:t>UE-B can reselect resource(s) reserved for its transmission when expected/potential resource conflict on the resource(s) is indicated</w:t>
      </w:r>
    </w:p>
    <w:p w14:paraId="51824197" w14:textId="45947488" w:rsidR="00583B46" w:rsidRDefault="00583B46" w:rsidP="00526F19">
      <w:r>
        <w:t xml:space="preserve">In the past RAN1#107-e meeting, decisions concentrated on how to determine the set of </w:t>
      </w:r>
      <w:r w:rsidR="00BA6328">
        <w:t xml:space="preserve">resources used for inter-UE coordination for both schemes, and on some details of the container for scheme 2. </w:t>
      </w:r>
    </w:p>
    <w:p w14:paraId="248ED8C0" w14:textId="35C7EAAA" w:rsidR="001F2715" w:rsidRDefault="001F2715" w:rsidP="00526F19">
      <w:r>
        <w:t xml:space="preserve">For both scheme 1 and scheme 2, many different implementations are still possible. Although the latest RAN#93e plenary did not agree to give any specific guidance for inter-UE coordination, it is preferable </w:t>
      </w:r>
      <w:r w:rsidR="00D90A19">
        <w:t>that RAN1 limits to the strict minimum the number of solutions to be specified in order to ensure timely completion of Rel.17 inter-UE coordination.</w:t>
      </w:r>
    </w:p>
    <w:p w14:paraId="0CACF395" w14:textId="2023D082" w:rsidR="00526F19" w:rsidRDefault="00526F19" w:rsidP="00526F19">
      <w:r>
        <w:t xml:space="preserve">In this contribution, we give our view on </w:t>
      </w:r>
      <w:r w:rsidR="00821578">
        <w:t xml:space="preserve">the </w:t>
      </w:r>
      <w:r w:rsidR="00A43BE4">
        <w:t>main</w:t>
      </w:r>
      <w:r w:rsidR="00821578">
        <w:t xml:space="preserve"> issues related to </w:t>
      </w:r>
      <w:r w:rsidR="000976FD">
        <w:t>inter-UE coordination</w:t>
      </w:r>
    </w:p>
    <w:p w14:paraId="36892283" w14:textId="77777777" w:rsidR="008B57C3" w:rsidRDefault="008B57C3" w:rsidP="00A81622">
      <w:pPr>
        <w:pBdr>
          <w:bottom w:val="single" w:sz="12" w:space="1" w:color="auto"/>
        </w:pBdr>
      </w:pPr>
    </w:p>
    <w:p w14:paraId="45FDD56E" w14:textId="77777777" w:rsidR="00EA0674" w:rsidRDefault="008D02CE" w:rsidP="00A81622">
      <w:pPr>
        <w:pStyle w:val="Titre1"/>
      </w:pPr>
      <w:r>
        <w:t>Discussion</w:t>
      </w:r>
    </w:p>
    <w:p w14:paraId="0B8CB623" w14:textId="7AC31232" w:rsidR="00DD3409" w:rsidRPr="00033032" w:rsidRDefault="00D661FC" w:rsidP="00DD3409">
      <w:pPr>
        <w:rPr>
          <w:b/>
          <w:i/>
        </w:rPr>
      </w:pPr>
      <w:r>
        <w:rPr>
          <w:lang w:val="en-GB"/>
        </w:rPr>
        <w:t xml:space="preserve">In a V2X </w:t>
      </w:r>
      <w:proofErr w:type="spellStart"/>
      <w:r>
        <w:rPr>
          <w:lang w:val="en-GB"/>
        </w:rPr>
        <w:t>sidelink</w:t>
      </w:r>
      <w:proofErr w:type="spellEnd"/>
      <w:r>
        <w:rPr>
          <w:lang w:val="en-GB"/>
        </w:rPr>
        <w:t xml:space="preserve"> communication scenario, </w:t>
      </w:r>
      <w:r w:rsidR="00C64271">
        <w:rPr>
          <w:lang w:val="en-GB"/>
        </w:rPr>
        <w:t xml:space="preserve">inter-UE coordination may be beneficial in several scenarios. </w:t>
      </w:r>
      <w:bookmarkStart w:id="1" w:name="_Toc45897768"/>
      <w:bookmarkStart w:id="2" w:name="_Toc45897775"/>
      <w:bookmarkStart w:id="3" w:name="_Toc45897903"/>
      <w:bookmarkStart w:id="4" w:name="_Toc47547823"/>
      <w:bookmarkStart w:id="5" w:name="_Toc47550208"/>
      <w:bookmarkStart w:id="6" w:name="_Toc47550488"/>
      <w:bookmarkStart w:id="7" w:name="_Toc54362611"/>
      <w:bookmarkStart w:id="8" w:name="_Toc54362648"/>
      <w:bookmarkStart w:id="9" w:name="_Toc54365236"/>
      <w:bookmarkStart w:id="10" w:name="_Toc54378728"/>
      <w:bookmarkStart w:id="11" w:name="_Toc54378981"/>
      <w:bookmarkStart w:id="12" w:name="_Toc54390912"/>
      <w:bookmarkStart w:id="13" w:name="_Toc54390993"/>
      <w:bookmarkStart w:id="14" w:name="_Toc54391056"/>
      <w:bookmarkStart w:id="15" w:name="_Toc61626404"/>
      <w:bookmarkStart w:id="16" w:name="_Toc61632017"/>
      <w:bookmarkStart w:id="17" w:name="_Toc61647268"/>
      <w:bookmarkStart w:id="18" w:name="_Toc61648085"/>
      <w:bookmarkStart w:id="19" w:name="_Toc61648306"/>
      <w:bookmarkStart w:id="20" w:name="_Toc61648451"/>
      <w:bookmarkStart w:id="21" w:name="_Toc61880799"/>
      <w:bookmarkStart w:id="22" w:name="_Toc61880813"/>
      <w:bookmarkStart w:id="23" w:name="_Toc61883153"/>
      <w:bookmarkStart w:id="24" w:name="_Toc61885504"/>
      <w:bookmarkStart w:id="25" w:name="_Toc61885584"/>
    </w:p>
    <w:p w14:paraId="230567D5" w14:textId="3A659C47" w:rsidR="008D5A5F" w:rsidRPr="00A25C96" w:rsidRDefault="008D5A5F" w:rsidP="008D5A5F">
      <w:pPr>
        <w:pStyle w:val="Lgende"/>
        <w:rPr>
          <w:iCs/>
          <w:lang w:val="en-GB"/>
        </w:rPr>
      </w:pPr>
      <w:r w:rsidRPr="00A25C96">
        <w:rPr>
          <w:b w:val="0"/>
          <w:iCs/>
        </w:rPr>
        <w:t xml:space="preserve">Sending sensing related assistance from the RX to the TX can help to mitigate the hidden node and the half duplex </w:t>
      </w:r>
      <w:r w:rsidR="00874CBF" w:rsidRPr="00A25C96">
        <w:rPr>
          <w:b w:val="0"/>
          <w:iCs/>
        </w:rPr>
        <w:t>problems and</w:t>
      </w:r>
      <w:r w:rsidRPr="00A25C96">
        <w:rPr>
          <w:b w:val="0"/>
          <w:iCs/>
        </w:rPr>
        <w:t xml:space="preserve"> may be used to achieve power saving</w:t>
      </w:r>
      <w:r w:rsidRPr="00A25C96">
        <w:rPr>
          <w:iCs/>
        </w:rPr>
        <w:t>.</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4B1D604B" w14:textId="61EA0EAA" w:rsidR="00D661FC" w:rsidRDefault="00D661FC" w:rsidP="00D661FC">
      <w:pPr>
        <w:keepNext/>
        <w:jc w:val="center"/>
      </w:pPr>
      <w:r>
        <w:rPr>
          <w:noProof/>
          <w:lang w:eastAsia="en-US"/>
        </w:rPr>
        <w:drawing>
          <wp:inline distT="0" distB="0" distL="0" distR="0" wp14:anchorId="5DDD2DE1" wp14:editId="4A13A542">
            <wp:extent cx="3296648" cy="2282132"/>
            <wp:effectExtent l="0" t="0" r="0" b="444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319106" cy="2297679"/>
                    </a:xfrm>
                    <a:prstGeom prst="rect">
                      <a:avLst/>
                    </a:prstGeom>
                    <a:noFill/>
                  </pic:spPr>
                </pic:pic>
              </a:graphicData>
            </a:graphic>
          </wp:inline>
        </w:drawing>
      </w:r>
    </w:p>
    <w:p w14:paraId="2F565C5E" w14:textId="2A3EEE2A" w:rsidR="00D661FC" w:rsidRDefault="00D661FC" w:rsidP="00D661FC">
      <w:pPr>
        <w:pStyle w:val="Lgende"/>
        <w:jc w:val="center"/>
      </w:pPr>
      <w:bookmarkStart w:id="26" w:name="_Ref54379043"/>
      <w:r>
        <w:t xml:space="preserve">Figure </w:t>
      </w:r>
      <w:fldSimple w:instr=" SEQ Figure \* ARABIC ">
        <w:r w:rsidR="00C97648">
          <w:rPr>
            <w:noProof/>
          </w:rPr>
          <w:t>1</w:t>
        </w:r>
      </w:fldSimple>
      <w:bookmarkEnd w:id="26"/>
      <w:r w:rsidR="00D333AD">
        <w:t xml:space="preserve"> - General principle of RX assistance</w:t>
      </w:r>
      <w:r w:rsidR="001B1ABB">
        <w:t>, exemplified for the hidden node problem</w:t>
      </w:r>
    </w:p>
    <w:p w14:paraId="5FE68619" w14:textId="77777777" w:rsidR="00A42FA2" w:rsidRPr="00A42FA2" w:rsidRDefault="00A42FA2" w:rsidP="00A42FA2"/>
    <w:p w14:paraId="2B71B159" w14:textId="367F318F" w:rsidR="009A2E51" w:rsidRDefault="009A2E51" w:rsidP="00852759">
      <w:pPr>
        <w:pStyle w:val="Titre2"/>
      </w:pPr>
      <w:r>
        <w:t xml:space="preserve">On scheme 1 </w:t>
      </w:r>
      <w:r w:rsidR="00DE53A2">
        <w:t>specific</w:t>
      </w:r>
      <w:r w:rsidR="00677143">
        <w:t xml:space="preserve"> issues</w:t>
      </w:r>
    </w:p>
    <w:p w14:paraId="1316F999" w14:textId="0E599B19" w:rsidR="00A43BE4" w:rsidRDefault="00A43BE4" w:rsidP="00A43BE4">
      <w:r>
        <w:t>In RAN1#10</w:t>
      </w:r>
      <w:r w:rsidR="00F708E5">
        <w:t>6</w:t>
      </w:r>
      <w:r>
        <w:t>-e, the following was agreed:</w:t>
      </w:r>
    </w:p>
    <w:p w14:paraId="7F800646" w14:textId="77777777" w:rsidR="00A43BE4" w:rsidRPr="00A43BE4" w:rsidRDefault="00A43BE4" w:rsidP="00A43BE4">
      <w:pPr>
        <w:numPr>
          <w:ilvl w:val="0"/>
          <w:numId w:val="28"/>
        </w:numPr>
        <w:spacing w:after="0"/>
        <w:rPr>
          <w:rFonts w:cs="Times"/>
          <w:i/>
          <w:iCs/>
          <w:color w:val="000000"/>
          <w:szCs w:val="20"/>
        </w:rPr>
      </w:pPr>
      <w:r w:rsidRPr="00A43BE4">
        <w:rPr>
          <w:rFonts w:cs="Times"/>
          <w:i/>
          <w:iCs/>
          <w:color w:val="000000"/>
          <w:szCs w:val="20"/>
        </w:rPr>
        <w:t>In scheme 1, the following is supported for UE(s) to be UE-A(s)/UE-B(s) in the inter-UE coordination information transmission triggered by an explicit request in Mode 2:</w:t>
      </w:r>
    </w:p>
    <w:p w14:paraId="6D7DB3A6" w14:textId="77777777" w:rsidR="00A43BE4" w:rsidRPr="00A43BE4" w:rsidRDefault="00A43BE4" w:rsidP="00A43BE4">
      <w:pPr>
        <w:numPr>
          <w:ilvl w:val="1"/>
          <w:numId w:val="29"/>
        </w:numPr>
        <w:spacing w:after="0"/>
        <w:rPr>
          <w:rFonts w:cs="Times"/>
          <w:i/>
          <w:iCs/>
          <w:color w:val="000000"/>
          <w:szCs w:val="20"/>
        </w:rPr>
      </w:pPr>
      <w:r w:rsidRPr="00A43BE4">
        <w:rPr>
          <w:rFonts w:cs="Times"/>
          <w:i/>
          <w:iCs/>
          <w:color w:val="000000"/>
          <w:szCs w:val="20"/>
        </w:rPr>
        <w:t>A UE that sends an explicit request for inter-UE coordination information can be UE-B</w:t>
      </w:r>
    </w:p>
    <w:p w14:paraId="0A61C9D7" w14:textId="77777777" w:rsidR="00A43BE4" w:rsidRPr="00A43BE4" w:rsidRDefault="00A43BE4" w:rsidP="00A43BE4">
      <w:pPr>
        <w:numPr>
          <w:ilvl w:val="1"/>
          <w:numId w:val="29"/>
        </w:numPr>
        <w:spacing w:after="0"/>
        <w:rPr>
          <w:rFonts w:cs="Times"/>
          <w:i/>
          <w:iCs/>
          <w:color w:val="000000"/>
          <w:szCs w:val="20"/>
        </w:rPr>
      </w:pPr>
      <w:r w:rsidRPr="00A43BE4">
        <w:rPr>
          <w:rFonts w:cs="Times"/>
          <w:i/>
          <w:iCs/>
          <w:color w:val="000000"/>
          <w:szCs w:val="20"/>
        </w:rPr>
        <w:t>A UE that received an explicit request from UE-B and sends inter-UE coordination information to the UE-B can be UE-A</w:t>
      </w:r>
    </w:p>
    <w:p w14:paraId="6488EB2F" w14:textId="77777777" w:rsidR="00A43BE4" w:rsidRPr="00A43BE4" w:rsidRDefault="00A43BE4" w:rsidP="00A43BE4">
      <w:pPr>
        <w:numPr>
          <w:ilvl w:val="1"/>
          <w:numId w:val="29"/>
        </w:numPr>
        <w:spacing w:after="0"/>
        <w:rPr>
          <w:rFonts w:cs="Times"/>
          <w:i/>
          <w:iCs/>
          <w:color w:val="000000"/>
          <w:szCs w:val="20"/>
        </w:rPr>
      </w:pPr>
      <w:r w:rsidRPr="00A43BE4">
        <w:rPr>
          <w:rFonts w:cs="Times"/>
          <w:i/>
          <w:iCs/>
          <w:color w:val="000000"/>
          <w:szCs w:val="20"/>
          <w:highlight w:val="darkYellow"/>
        </w:rPr>
        <w:t>Working assumption</w:t>
      </w:r>
      <w:r w:rsidRPr="00A43BE4">
        <w:rPr>
          <w:rFonts w:cs="Times"/>
          <w:i/>
          <w:iCs/>
          <w:color w:val="000000"/>
          <w:szCs w:val="20"/>
        </w:rPr>
        <w:t xml:space="preserve"> At least a destination UE of a TB transmitted by UE-B can be UE A</w:t>
      </w:r>
    </w:p>
    <w:p w14:paraId="73B35F1C" w14:textId="77777777" w:rsidR="00A43BE4" w:rsidRPr="00A43BE4" w:rsidRDefault="00A43BE4" w:rsidP="00A43BE4">
      <w:pPr>
        <w:numPr>
          <w:ilvl w:val="1"/>
          <w:numId w:val="29"/>
        </w:numPr>
        <w:spacing w:after="0"/>
        <w:rPr>
          <w:rFonts w:cs="Times"/>
          <w:i/>
          <w:iCs/>
          <w:color w:val="000000"/>
          <w:szCs w:val="20"/>
        </w:rPr>
      </w:pPr>
      <w:r w:rsidRPr="00A43BE4">
        <w:rPr>
          <w:rFonts w:cs="Times"/>
          <w:i/>
          <w:iCs/>
          <w:color w:val="000000"/>
          <w:szCs w:val="20"/>
        </w:rPr>
        <w:t>The above feature can be enabled or disabled or controlled by (pre-)configuration</w:t>
      </w:r>
    </w:p>
    <w:p w14:paraId="4354AABC" w14:textId="77777777" w:rsidR="00A43BE4" w:rsidRPr="00A43BE4" w:rsidRDefault="00A43BE4" w:rsidP="00A43BE4">
      <w:pPr>
        <w:numPr>
          <w:ilvl w:val="1"/>
          <w:numId w:val="29"/>
        </w:numPr>
        <w:spacing w:after="0"/>
        <w:rPr>
          <w:rFonts w:cs="Times"/>
          <w:i/>
          <w:iCs/>
          <w:color w:val="000000"/>
          <w:szCs w:val="20"/>
        </w:rPr>
      </w:pPr>
      <w:r w:rsidRPr="00A43BE4">
        <w:rPr>
          <w:rFonts w:cs="Times"/>
          <w:i/>
          <w:iCs/>
          <w:color w:val="000000"/>
          <w:szCs w:val="20"/>
        </w:rPr>
        <w:t>FFS: Details on how to support this, including (pre-)configuration signaling granularity</w:t>
      </w:r>
    </w:p>
    <w:p w14:paraId="2226C7FD" w14:textId="1719BDED" w:rsidR="00A43BE4" w:rsidRDefault="00A43BE4" w:rsidP="00A43BE4">
      <w:pPr>
        <w:numPr>
          <w:ilvl w:val="1"/>
          <w:numId w:val="29"/>
        </w:numPr>
        <w:spacing w:after="0"/>
        <w:rPr>
          <w:rFonts w:cs="Times"/>
          <w:i/>
          <w:iCs/>
          <w:color w:val="000000"/>
          <w:szCs w:val="20"/>
        </w:rPr>
      </w:pPr>
      <w:r w:rsidRPr="00A43BE4">
        <w:rPr>
          <w:rFonts w:cs="Times"/>
          <w:i/>
          <w:iCs/>
          <w:color w:val="000000"/>
          <w:szCs w:val="20"/>
        </w:rPr>
        <w:t>FFS: Additional details and conditions on UE-A and UE-B</w:t>
      </w:r>
    </w:p>
    <w:p w14:paraId="33B2CEAA" w14:textId="77777777" w:rsidR="00677143" w:rsidRPr="00A43BE4" w:rsidRDefault="00677143" w:rsidP="00677143">
      <w:pPr>
        <w:spacing w:after="0"/>
        <w:rPr>
          <w:rFonts w:cs="Times"/>
          <w:i/>
          <w:iCs/>
          <w:color w:val="000000"/>
          <w:szCs w:val="20"/>
        </w:rPr>
      </w:pPr>
    </w:p>
    <w:p w14:paraId="6DAF23AD" w14:textId="77777777" w:rsidR="00677143" w:rsidRPr="00A43BE4" w:rsidRDefault="00677143" w:rsidP="00677143">
      <w:pPr>
        <w:numPr>
          <w:ilvl w:val="0"/>
          <w:numId w:val="29"/>
        </w:numPr>
        <w:spacing w:after="0"/>
        <w:rPr>
          <w:rFonts w:cs="Times"/>
          <w:i/>
          <w:iCs/>
          <w:color w:val="000000"/>
          <w:szCs w:val="20"/>
        </w:rPr>
      </w:pPr>
      <w:r w:rsidRPr="00A43BE4">
        <w:rPr>
          <w:rFonts w:cs="Times"/>
          <w:i/>
          <w:iCs/>
          <w:color w:val="000000"/>
          <w:szCs w:val="20"/>
          <w:highlight w:val="darkYellow"/>
        </w:rPr>
        <w:lastRenderedPageBreak/>
        <w:t>Working Assumption</w:t>
      </w:r>
      <w:r w:rsidRPr="00A43BE4">
        <w:rPr>
          <w:rFonts w:cs="Times"/>
          <w:i/>
          <w:iCs/>
          <w:color w:val="000000"/>
          <w:szCs w:val="20"/>
        </w:rPr>
        <w:t xml:space="preserve"> In scheme 1, the following is supported for UE(s) to be UE-A(s)/UE-B(s) in the </w:t>
      </w:r>
      <w:bookmarkStart w:id="27" w:name="_Hlk83404235"/>
      <w:bookmarkStart w:id="28" w:name="_Hlk83403109"/>
      <w:bookmarkStart w:id="29" w:name="_Hlk87025705"/>
      <w:r w:rsidRPr="00A43BE4">
        <w:rPr>
          <w:rFonts w:cs="Times"/>
          <w:i/>
          <w:iCs/>
          <w:color w:val="000000"/>
          <w:szCs w:val="20"/>
        </w:rPr>
        <w:t>inter-UE coordination information transmission triggered by a condition other than explicit request</w:t>
      </w:r>
      <w:bookmarkEnd w:id="29"/>
      <w:r w:rsidRPr="00A43BE4">
        <w:rPr>
          <w:rFonts w:cs="Times"/>
          <w:i/>
          <w:iCs/>
          <w:color w:val="000000"/>
          <w:szCs w:val="20"/>
        </w:rPr>
        <w:t xml:space="preserve"> </w:t>
      </w:r>
      <w:bookmarkEnd w:id="27"/>
      <w:r w:rsidRPr="00A43BE4">
        <w:rPr>
          <w:rFonts w:cs="Times"/>
          <w:i/>
          <w:iCs/>
          <w:color w:val="000000"/>
          <w:szCs w:val="20"/>
        </w:rPr>
        <w:t>reception</w:t>
      </w:r>
      <w:bookmarkEnd w:id="28"/>
      <w:r w:rsidRPr="00A43BE4">
        <w:rPr>
          <w:rFonts w:cs="Times"/>
          <w:i/>
          <w:iCs/>
          <w:color w:val="000000"/>
          <w:szCs w:val="20"/>
        </w:rPr>
        <w:t xml:space="preserve"> in Mode 2:</w:t>
      </w:r>
    </w:p>
    <w:p w14:paraId="72F88E78" w14:textId="77777777" w:rsidR="00677143" w:rsidRPr="00A43BE4" w:rsidRDefault="00677143" w:rsidP="00677143">
      <w:pPr>
        <w:numPr>
          <w:ilvl w:val="1"/>
          <w:numId w:val="29"/>
        </w:numPr>
        <w:spacing w:after="0"/>
        <w:rPr>
          <w:rFonts w:cs="Times"/>
          <w:i/>
          <w:iCs/>
          <w:color w:val="000000"/>
          <w:szCs w:val="20"/>
        </w:rPr>
      </w:pPr>
      <w:r w:rsidRPr="00A43BE4">
        <w:rPr>
          <w:rFonts w:cs="Times"/>
          <w:i/>
          <w:iCs/>
          <w:color w:val="000000"/>
          <w:szCs w:val="20"/>
        </w:rPr>
        <w:t>A UE that satisfies the condition mentioned in the main bullet and sends inter-UE coordination information is UE-A</w:t>
      </w:r>
    </w:p>
    <w:p w14:paraId="447E7DB7" w14:textId="77777777" w:rsidR="00677143" w:rsidRPr="00A43BE4" w:rsidRDefault="00677143" w:rsidP="00677143">
      <w:pPr>
        <w:numPr>
          <w:ilvl w:val="1"/>
          <w:numId w:val="29"/>
        </w:numPr>
        <w:spacing w:after="0"/>
        <w:rPr>
          <w:rFonts w:cs="Times"/>
          <w:i/>
          <w:iCs/>
          <w:color w:val="000000"/>
          <w:szCs w:val="20"/>
        </w:rPr>
      </w:pPr>
      <w:r w:rsidRPr="00A43BE4">
        <w:rPr>
          <w:rFonts w:cs="Times"/>
          <w:i/>
          <w:iCs/>
          <w:color w:val="000000"/>
          <w:szCs w:val="20"/>
        </w:rPr>
        <w:t>A UE that received inter-UE coordination information from UE-A and uses it for resource (re-)selection is UE-B</w:t>
      </w:r>
    </w:p>
    <w:p w14:paraId="43A9B384" w14:textId="77777777" w:rsidR="00677143" w:rsidRPr="00A43BE4" w:rsidRDefault="00677143" w:rsidP="00677143">
      <w:pPr>
        <w:numPr>
          <w:ilvl w:val="1"/>
          <w:numId w:val="29"/>
        </w:numPr>
        <w:spacing w:after="0"/>
        <w:rPr>
          <w:rFonts w:cs="Times"/>
          <w:i/>
          <w:iCs/>
          <w:color w:val="000000"/>
          <w:szCs w:val="20"/>
        </w:rPr>
      </w:pPr>
      <w:r w:rsidRPr="00A43BE4">
        <w:rPr>
          <w:rFonts w:cs="Times"/>
          <w:i/>
          <w:iCs/>
          <w:color w:val="000000"/>
          <w:szCs w:val="20"/>
        </w:rPr>
        <w:t>The above feature can be enabled or disabled or controlled by (pre-)configuration</w:t>
      </w:r>
    </w:p>
    <w:p w14:paraId="6058A738" w14:textId="77777777" w:rsidR="00677143" w:rsidRPr="00A43BE4" w:rsidRDefault="00677143" w:rsidP="00677143">
      <w:pPr>
        <w:numPr>
          <w:ilvl w:val="2"/>
          <w:numId w:val="29"/>
        </w:numPr>
        <w:spacing w:after="0"/>
        <w:rPr>
          <w:rFonts w:cs="Times"/>
          <w:i/>
          <w:iCs/>
          <w:color w:val="000000"/>
          <w:szCs w:val="20"/>
        </w:rPr>
      </w:pPr>
      <w:r w:rsidRPr="00A43BE4">
        <w:rPr>
          <w:rFonts w:cs="Times"/>
          <w:i/>
          <w:iCs/>
          <w:color w:val="000000"/>
          <w:szCs w:val="20"/>
        </w:rPr>
        <w:t>FFS: Details on how to support this, including (pre-)configuration signaling granularity</w:t>
      </w:r>
    </w:p>
    <w:p w14:paraId="4413E822" w14:textId="77777777" w:rsidR="00677143" w:rsidRPr="00A43BE4" w:rsidRDefault="00677143" w:rsidP="00677143">
      <w:pPr>
        <w:numPr>
          <w:ilvl w:val="1"/>
          <w:numId w:val="29"/>
        </w:numPr>
        <w:spacing w:after="0"/>
        <w:rPr>
          <w:rFonts w:cs="Times"/>
          <w:i/>
          <w:iCs/>
          <w:color w:val="000000"/>
          <w:szCs w:val="20"/>
        </w:rPr>
      </w:pPr>
      <w:r w:rsidRPr="00A43BE4">
        <w:rPr>
          <w:rFonts w:cs="Times"/>
          <w:i/>
          <w:iCs/>
          <w:color w:val="000000"/>
          <w:szCs w:val="20"/>
        </w:rPr>
        <w:t>FFS: Additional details and conditions on UE-A and UE-B</w:t>
      </w:r>
    </w:p>
    <w:p w14:paraId="291F052F" w14:textId="77777777" w:rsidR="00DE34FC" w:rsidRDefault="00DE34FC" w:rsidP="00677143"/>
    <w:p w14:paraId="478D4FC8" w14:textId="33DD490F" w:rsidR="00677143" w:rsidRDefault="00DE34FC" w:rsidP="00677143">
      <w:r>
        <w:t>On RAN1#106b-e the following working assumptions were made:</w:t>
      </w:r>
    </w:p>
    <w:p w14:paraId="37782CFB" w14:textId="77777777" w:rsidR="00DE34FC" w:rsidRPr="00C648FD" w:rsidRDefault="00DE34FC" w:rsidP="00DE34FC">
      <w:pPr>
        <w:pStyle w:val="Paragraphedeliste"/>
        <w:numPr>
          <w:ilvl w:val="0"/>
          <w:numId w:val="35"/>
        </w:numPr>
        <w:tabs>
          <w:tab w:val="left" w:pos="400"/>
        </w:tabs>
        <w:spacing w:after="0"/>
        <w:ind w:leftChars="0" w:left="426" w:hanging="426"/>
        <w:rPr>
          <w:rFonts w:ascii="Times" w:eastAsia="Batang" w:hAnsi="Times" w:cs="Times"/>
          <w:bCs/>
          <w:lang w:eastAsia="x-none"/>
        </w:rPr>
      </w:pPr>
      <w:r w:rsidRPr="00C648FD">
        <w:rPr>
          <w:rFonts w:ascii="Times" w:eastAsia="Batang" w:hAnsi="Times" w:cs="Times"/>
          <w:bCs/>
          <w:highlight w:val="darkYellow"/>
        </w:rPr>
        <w:t>Working Assumption</w:t>
      </w:r>
    </w:p>
    <w:p w14:paraId="186265C3" w14:textId="77777777" w:rsidR="00DE34FC" w:rsidRPr="00C648FD" w:rsidRDefault="00DE34FC" w:rsidP="00DE34FC">
      <w:pPr>
        <w:pStyle w:val="Paragraphedeliste"/>
        <w:numPr>
          <w:ilvl w:val="1"/>
          <w:numId w:val="35"/>
        </w:numPr>
        <w:spacing w:after="0"/>
        <w:ind w:leftChars="0"/>
        <w:rPr>
          <w:rFonts w:eastAsia="Times New Roman"/>
          <w:iCs/>
          <w:sz w:val="21"/>
          <w:szCs w:val="21"/>
        </w:rPr>
      </w:pPr>
      <w:r w:rsidRPr="00C648FD">
        <w:rPr>
          <w:rFonts w:eastAsia="Times New Roman"/>
          <w:iCs/>
          <w:sz w:val="21"/>
          <w:szCs w:val="21"/>
        </w:rPr>
        <w:t>For Condition 1-B-1 of Scheme 1, the following two options are supported</w:t>
      </w:r>
    </w:p>
    <w:p w14:paraId="11E6B5BF" w14:textId="77777777" w:rsidR="00DE34FC" w:rsidRPr="00C648FD" w:rsidRDefault="00DE34FC" w:rsidP="00DE34FC">
      <w:pPr>
        <w:pStyle w:val="Paragraphedeliste"/>
        <w:numPr>
          <w:ilvl w:val="2"/>
          <w:numId w:val="35"/>
        </w:numPr>
        <w:spacing w:after="0"/>
        <w:ind w:leftChars="0"/>
        <w:rPr>
          <w:rFonts w:eastAsia="Times New Roman"/>
          <w:iCs/>
          <w:sz w:val="21"/>
          <w:szCs w:val="21"/>
        </w:rPr>
      </w:pPr>
      <w:r w:rsidRPr="00C648FD">
        <w:rPr>
          <w:rFonts w:eastAsia="Times New Roman"/>
          <w:iCs/>
          <w:sz w:val="21"/>
          <w:szCs w:val="21"/>
        </w:rPr>
        <w:t>Option 1: Reserved resource(s) of other UE(s) identified by UE-A whose RSRP measurement is larger than a (pre)configured RSRP threshold which is determined by at least priority value indicated by SCI of the UE(s)</w:t>
      </w:r>
    </w:p>
    <w:p w14:paraId="5AD713F0" w14:textId="77777777" w:rsidR="00DE34FC" w:rsidRPr="00C648FD" w:rsidRDefault="00DE34FC" w:rsidP="00DE34FC">
      <w:pPr>
        <w:pStyle w:val="Paragraphedeliste"/>
        <w:numPr>
          <w:ilvl w:val="2"/>
          <w:numId w:val="35"/>
        </w:numPr>
        <w:spacing w:after="0"/>
        <w:ind w:leftChars="0"/>
        <w:rPr>
          <w:rFonts w:eastAsia="Times New Roman"/>
          <w:iCs/>
          <w:sz w:val="21"/>
          <w:szCs w:val="21"/>
        </w:rPr>
      </w:pPr>
      <w:r w:rsidRPr="00C648FD">
        <w:rPr>
          <w:rFonts w:eastAsia="Times New Roman"/>
          <w:iCs/>
          <w:sz w:val="21"/>
          <w:szCs w:val="21"/>
        </w:rPr>
        <w:t>Option 2: Reserved resource(s) of other UE identified by UE-A whose RSRP measurement is smaller than a (pre)configured RSRP threshold which is determined by at least priority value indicated by SCI of the UE(s) when UE-A is a destination of a TB transmitted by the UE(s)</w:t>
      </w:r>
    </w:p>
    <w:p w14:paraId="0824B6D5" w14:textId="77777777" w:rsidR="00DE34FC" w:rsidRPr="00C648FD" w:rsidRDefault="00DE34FC" w:rsidP="00DE34FC">
      <w:pPr>
        <w:spacing w:after="0"/>
        <w:rPr>
          <w:rFonts w:ascii="Times" w:eastAsia="Batang" w:hAnsi="Times" w:cs="Times"/>
          <w:lang w:eastAsia="x-none"/>
        </w:rPr>
      </w:pPr>
    </w:p>
    <w:p w14:paraId="0386B84A" w14:textId="77777777" w:rsidR="00DE34FC" w:rsidRPr="00C648FD" w:rsidRDefault="00DE34FC" w:rsidP="00DE34FC">
      <w:pPr>
        <w:pStyle w:val="Paragraphedeliste"/>
        <w:numPr>
          <w:ilvl w:val="0"/>
          <w:numId w:val="35"/>
        </w:numPr>
        <w:tabs>
          <w:tab w:val="left" w:pos="400"/>
        </w:tabs>
        <w:spacing w:after="0"/>
        <w:ind w:leftChars="0" w:left="426" w:hanging="426"/>
        <w:rPr>
          <w:rFonts w:ascii="Times" w:eastAsia="Batang" w:hAnsi="Times" w:cs="Times"/>
          <w:bCs/>
          <w:lang w:eastAsia="x-none"/>
        </w:rPr>
      </w:pPr>
      <w:r w:rsidRPr="00C648FD">
        <w:rPr>
          <w:rFonts w:ascii="Times" w:eastAsia="Batang" w:hAnsi="Times" w:cs="Times"/>
          <w:bCs/>
          <w:highlight w:val="darkYellow"/>
        </w:rPr>
        <w:t>Working Assumption</w:t>
      </w:r>
    </w:p>
    <w:p w14:paraId="6258971E" w14:textId="77777777" w:rsidR="00DE34FC" w:rsidRPr="00C648FD" w:rsidRDefault="00DE34FC" w:rsidP="00DE34FC">
      <w:pPr>
        <w:pStyle w:val="Paragraphedeliste"/>
        <w:numPr>
          <w:ilvl w:val="1"/>
          <w:numId w:val="35"/>
        </w:numPr>
        <w:spacing w:after="0"/>
        <w:ind w:leftChars="0"/>
        <w:rPr>
          <w:rFonts w:eastAsia="Times New Roman"/>
          <w:iCs/>
          <w:sz w:val="21"/>
          <w:szCs w:val="21"/>
        </w:rPr>
      </w:pPr>
      <w:r w:rsidRPr="00C648FD">
        <w:rPr>
          <w:rFonts w:eastAsia="Times New Roman"/>
          <w:iCs/>
          <w:sz w:val="21"/>
          <w:szCs w:val="21"/>
        </w:rPr>
        <w:t>For Scheme 1 with non-preferred resource set, support following condition:</w:t>
      </w:r>
    </w:p>
    <w:p w14:paraId="7BAA487D" w14:textId="77777777" w:rsidR="00DE34FC" w:rsidRPr="00C648FD" w:rsidRDefault="00DE34FC" w:rsidP="00DE34FC">
      <w:pPr>
        <w:pStyle w:val="Paragraphedeliste"/>
        <w:numPr>
          <w:ilvl w:val="2"/>
          <w:numId w:val="35"/>
        </w:numPr>
        <w:spacing w:after="0"/>
        <w:ind w:leftChars="0"/>
        <w:rPr>
          <w:rFonts w:eastAsia="Times New Roman"/>
          <w:iCs/>
          <w:sz w:val="21"/>
          <w:szCs w:val="21"/>
        </w:rPr>
      </w:pPr>
      <w:r w:rsidRPr="00C648FD">
        <w:rPr>
          <w:rFonts w:eastAsia="Times New Roman"/>
          <w:iCs/>
          <w:sz w:val="21"/>
          <w:szCs w:val="21"/>
        </w:rPr>
        <w:t>Condition 1-B-2:</w:t>
      </w:r>
    </w:p>
    <w:p w14:paraId="4EABE782" w14:textId="77777777" w:rsidR="00DE34FC" w:rsidRPr="00C648FD" w:rsidRDefault="00DE34FC" w:rsidP="00DE34FC">
      <w:pPr>
        <w:pStyle w:val="Paragraphedeliste"/>
        <w:numPr>
          <w:ilvl w:val="3"/>
          <w:numId w:val="35"/>
        </w:numPr>
        <w:spacing w:after="0"/>
        <w:ind w:leftChars="0"/>
        <w:rPr>
          <w:rFonts w:eastAsia="Times New Roman"/>
          <w:iCs/>
          <w:sz w:val="21"/>
          <w:szCs w:val="21"/>
        </w:rPr>
      </w:pPr>
      <w:r w:rsidRPr="00C648FD">
        <w:rPr>
          <w:rFonts w:eastAsia="Times New Roman"/>
          <w:iCs/>
          <w:sz w:val="21"/>
          <w:szCs w:val="21"/>
        </w:rPr>
        <w:t>Resource(s) (e.g., slot(s)) where UE-A, when it is intended receiver of UE-B, does not expect to perform SL reception from UE-B due to half duplex operation</w:t>
      </w:r>
    </w:p>
    <w:p w14:paraId="40FCA5FA" w14:textId="77777777" w:rsidR="00DE34FC" w:rsidRDefault="00DE34FC" w:rsidP="00677143"/>
    <w:p w14:paraId="49052E3A" w14:textId="70A08F16" w:rsidR="00033B16" w:rsidRDefault="00033B16" w:rsidP="00033B16">
      <w:pPr>
        <w:pStyle w:val="Titre3"/>
      </w:pPr>
      <w:r>
        <w:t xml:space="preserve">On </w:t>
      </w:r>
      <w:r w:rsidR="008E1908">
        <w:t xml:space="preserve">scheme 1 with </w:t>
      </w:r>
      <w:r w:rsidR="008E1908" w:rsidRPr="008E1908">
        <w:t>inter-UE coordination information transmission triggered by a condition other than explicit request</w:t>
      </w:r>
    </w:p>
    <w:p w14:paraId="5F9D6641" w14:textId="231BD75E" w:rsidR="00677143" w:rsidRDefault="00677143" w:rsidP="00677143">
      <w:r>
        <w:t>Both</w:t>
      </w:r>
      <w:r w:rsidR="00F811F9">
        <w:t xml:space="preserve"> explicit request and condition-triggered schemes are beneficial. While scheme 1 with explicit request can control the signaling overhead through the explicit request mechanism itself, the condition-triggered scheme benefits from a lower latency since assistance information is available more rapidly to UE-B. </w:t>
      </w:r>
    </w:p>
    <w:p w14:paraId="0DE34787" w14:textId="3004D6A6" w:rsidR="00F811F9" w:rsidRDefault="00F811F9" w:rsidP="00F811F9">
      <w:pPr>
        <w:pStyle w:val="Lgende"/>
      </w:pPr>
      <w:bookmarkStart w:id="30" w:name="_Toc83738155"/>
      <w:bookmarkStart w:id="31" w:name="_Toc83743542"/>
      <w:bookmarkStart w:id="32" w:name="_Toc83750196"/>
      <w:r>
        <w:t xml:space="preserve">Proposal </w:t>
      </w:r>
      <w:fldSimple w:instr=" SEQ Proposal \* ARABIC ">
        <w:r w:rsidR="00C97648">
          <w:rPr>
            <w:noProof/>
          </w:rPr>
          <w:t>1</w:t>
        </w:r>
      </w:fldSimple>
      <w:r>
        <w:t xml:space="preserve">: </w:t>
      </w:r>
      <w:r>
        <w:rPr>
          <w:b w:val="0"/>
          <w:i/>
        </w:rPr>
        <w:t xml:space="preserve">Confirm the working assumption on support of scheme 1 with </w:t>
      </w:r>
      <w:r w:rsidRPr="00F811F9">
        <w:rPr>
          <w:b w:val="0"/>
          <w:i/>
        </w:rPr>
        <w:t>inter-UE coordination information transmission triggered by a condition other than explicit request reception</w:t>
      </w:r>
      <w:r>
        <w:rPr>
          <w:b w:val="0"/>
          <w:i/>
        </w:rPr>
        <w:t>.</w:t>
      </w:r>
      <w:bookmarkEnd w:id="30"/>
      <w:bookmarkEnd w:id="31"/>
      <w:bookmarkEnd w:id="32"/>
    </w:p>
    <w:p w14:paraId="370BD87F" w14:textId="560DA5F6" w:rsidR="00BA6328" w:rsidRDefault="008E1908" w:rsidP="00677143">
      <w:r>
        <w:t xml:space="preserve">A number of possible triggers at UE-A side were discussed in the past meeting, including detecting overlapping resources, CBR measurements, number of failed decoding attempts, priority </w:t>
      </w:r>
      <w:proofErr w:type="gramStart"/>
      <w:r>
        <w:t>etc..</w:t>
      </w:r>
      <w:proofErr w:type="gramEnd"/>
      <w:r>
        <w:t xml:space="preserve"> One of the proposals was to leave the trigger up to UE implementation. Not having a controlled list of possible triggers leaves the door open to improper triggers or even malicious behavior that can </w:t>
      </w:r>
      <w:r w:rsidR="00DE34FC">
        <w:t xml:space="preserve">severely degrade the system performance. </w:t>
      </w:r>
      <w:r>
        <w:t xml:space="preserve"> </w:t>
      </w:r>
    </w:p>
    <w:p w14:paraId="2C0D80A1" w14:textId="1D0C7995" w:rsidR="008E1908" w:rsidRDefault="008E1908" w:rsidP="00677143"/>
    <w:p w14:paraId="02A0FB7C" w14:textId="505003A0" w:rsidR="008E1908" w:rsidRDefault="00DE34FC" w:rsidP="00DE34FC">
      <w:pPr>
        <w:pStyle w:val="Lgende"/>
        <w:rPr>
          <w:b w:val="0"/>
          <w:i/>
        </w:rPr>
      </w:pPr>
      <w:r>
        <w:t xml:space="preserve">Proposal </w:t>
      </w:r>
      <w:fldSimple w:instr=" SEQ Proposal \* ARABIC ">
        <w:r>
          <w:rPr>
            <w:noProof/>
          </w:rPr>
          <w:t>3</w:t>
        </w:r>
      </w:fldSimple>
      <w:r>
        <w:t xml:space="preserve">: </w:t>
      </w:r>
      <w:r>
        <w:rPr>
          <w:b w:val="0"/>
          <w:i/>
        </w:rPr>
        <w:t xml:space="preserve">For scheme 1 </w:t>
      </w:r>
      <w:r w:rsidRPr="00604DC9">
        <w:rPr>
          <w:b w:val="0"/>
          <w:i/>
        </w:rPr>
        <w:t>inter-UE coordination information transmission triggered by a condition other than explicit request</w:t>
      </w:r>
      <w:r>
        <w:rPr>
          <w:b w:val="0"/>
          <w:i/>
        </w:rPr>
        <w:t>, support a list of specified possible triggers (not up to UE implementation).</w:t>
      </w:r>
    </w:p>
    <w:p w14:paraId="28A7E832" w14:textId="4C837C30" w:rsidR="00DE34FC" w:rsidRDefault="00DE34FC" w:rsidP="00DE34FC"/>
    <w:p w14:paraId="6B4015DA" w14:textId="1ECA4B43" w:rsidR="00DE34FC" w:rsidRPr="00DE34FC" w:rsidRDefault="00DE34FC" w:rsidP="00DE34FC">
      <w:r>
        <w:t>Destination UEs of a TB transmitted by UE-B are the most appropriate to provide useful inter-UE coordination.</w:t>
      </w:r>
    </w:p>
    <w:p w14:paraId="4733F934" w14:textId="77777777" w:rsidR="00DE34FC" w:rsidRDefault="00DE34FC" w:rsidP="00DE34FC">
      <w:pPr>
        <w:pStyle w:val="Lgende"/>
        <w:rPr>
          <w:b w:val="0"/>
          <w:bCs/>
          <w:i/>
        </w:rPr>
      </w:pPr>
      <w:r>
        <w:lastRenderedPageBreak/>
        <w:t xml:space="preserve">Proposal </w:t>
      </w:r>
      <w:fldSimple w:instr=" SEQ Proposal \* ARABIC ">
        <w:r>
          <w:rPr>
            <w:noProof/>
          </w:rPr>
          <w:t>3</w:t>
        </w:r>
      </w:fldSimple>
      <w:r>
        <w:t xml:space="preserve">: </w:t>
      </w:r>
      <w:r>
        <w:rPr>
          <w:b w:val="0"/>
          <w:i/>
        </w:rPr>
        <w:t xml:space="preserve">For scheme 1 </w:t>
      </w:r>
      <w:r w:rsidRPr="00604DC9">
        <w:rPr>
          <w:b w:val="0"/>
          <w:i/>
        </w:rPr>
        <w:t>inter-UE coordination information transmission triggered by a condition other than explicit request</w:t>
      </w:r>
      <w:r>
        <w:rPr>
          <w:b w:val="0"/>
          <w:i/>
        </w:rPr>
        <w:t xml:space="preserve">, support that </w:t>
      </w:r>
      <w:r w:rsidRPr="00604DC9">
        <w:rPr>
          <w:b w:val="0"/>
          <w:i/>
        </w:rPr>
        <w:t>UE A</w:t>
      </w:r>
      <w:r>
        <w:rPr>
          <w:b w:val="0"/>
          <w:i/>
        </w:rPr>
        <w:t xml:space="preserve"> is among the </w:t>
      </w:r>
      <w:r w:rsidRPr="00604DC9">
        <w:rPr>
          <w:rFonts w:cs="Times"/>
          <w:b w:val="0"/>
          <w:bCs/>
          <w:i/>
          <w:iCs/>
          <w:color w:val="000000"/>
          <w:szCs w:val="20"/>
        </w:rPr>
        <w:t>destination UE(s) of a TB transmitted by UE-B</w:t>
      </w:r>
      <w:r w:rsidRPr="00604DC9">
        <w:rPr>
          <w:b w:val="0"/>
          <w:bCs/>
          <w:i/>
        </w:rPr>
        <w:t>.</w:t>
      </w:r>
    </w:p>
    <w:p w14:paraId="7F41D4E6" w14:textId="77777777" w:rsidR="002B296C" w:rsidRDefault="002B296C" w:rsidP="00677143"/>
    <w:p w14:paraId="6BAC2B1C" w14:textId="51682086" w:rsidR="00DE34FC" w:rsidRDefault="00DE34FC" w:rsidP="00DE34FC">
      <w:pPr>
        <w:pStyle w:val="Titre3"/>
      </w:pPr>
      <w:r>
        <w:t xml:space="preserve">On scheme 1 with </w:t>
      </w:r>
      <w:r w:rsidRPr="008E1908">
        <w:t xml:space="preserve">inter-UE coordination information transmission triggered by </w:t>
      </w:r>
      <w:r>
        <w:t>an</w:t>
      </w:r>
      <w:r w:rsidRPr="008E1908">
        <w:t xml:space="preserve"> explicit request</w:t>
      </w:r>
    </w:p>
    <w:p w14:paraId="6499645D" w14:textId="77777777" w:rsidR="00DE34FC" w:rsidRDefault="00DE34FC" w:rsidP="00677143"/>
    <w:p w14:paraId="7E220331" w14:textId="014B0BAF" w:rsidR="00F811F9" w:rsidRDefault="009B35F3" w:rsidP="00677143">
      <w:r>
        <w:t>Allowing UEs other than destination UEs of a TB transmitted by UE-B to provide preferred/non-preferred resources for a transmission they are not destined to receive puts too much constraint onto the resource selection process at UE-B and may lead to insufficient number of candidate resources, which automatically leads to re-inclusion of some excluded resources and thus to overriding part of the inter-UE assistance information. UE-B should prioritize its own sensing and assistance from intended receivers when selecting the best fit resource for transmission.</w:t>
      </w:r>
    </w:p>
    <w:p w14:paraId="26A288C8" w14:textId="6818D80C" w:rsidR="00862323" w:rsidRDefault="00862323" w:rsidP="00862323">
      <w:pPr>
        <w:pStyle w:val="Lgende"/>
      </w:pPr>
      <w:bookmarkStart w:id="33" w:name="_Toc83738156"/>
      <w:bookmarkStart w:id="34" w:name="_Toc83743543"/>
      <w:bookmarkStart w:id="35" w:name="_Toc83750197"/>
      <w:r>
        <w:t xml:space="preserve">Proposal </w:t>
      </w:r>
      <w:fldSimple w:instr=" SEQ Proposal \* ARABIC ">
        <w:r w:rsidR="00C97648">
          <w:rPr>
            <w:noProof/>
          </w:rPr>
          <w:t>2</w:t>
        </w:r>
      </w:fldSimple>
      <w:r>
        <w:t xml:space="preserve">: </w:t>
      </w:r>
      <w:r>
        <w:rPr>
          <w:b w:val="0"/>
          <w:i/>
        </w:rPr>
        <w:t>Conf</w:t>
      </w:r>
      <w:r w:rsidR="00604DC9">
        <w:rPr>
          <w:b w:val="0"/>
          <w:i/>
        </w:rPr>
        <w:t>i</w:t>
      </w:r>
      <w:r>
        <w:rPr>
          <w:b w:val="0"/>
          <w:i/>
        </w:rPr>
        <w:t xml:space="preserve">rm the working assumption on UE-A being a destination </w:t>
      </w:r>
      <w:r w:rsidR="00604DC9">
        <w:rPr>
          <w:b w:val="0"/>
          <w:i/>
        </w:rPr>
        <w:t>UE of a UE transmitted by UE-B for scheme 1 with explicit request</w:t>
      </w:r>
      <w:r>
        <w:rPr>
          <w:b w:val="0"/>
          <w:i/>
        </w:rPr>
        <w:t>.</w:t>
      </w:r>
      <w:bookmarkEnd w:id="33"/>
      <w:bookmarkEnd w:id="34"/>
      <w:bookmarkEnd w:id="35"/>
    </w:p>
    <w:p w14:paraId="0ED565BD" w14:textId="00FC2990" w:rsidR="002B296C" w:rsidRDefault="002B296C" w:rsidP="002B296C">
      <w:pPr>
        <w:pStyle w:val="Lgende"/>
        <w:rPr>
          <w:b w:val="0"/>
          <w:bCs/>
          <w:i/>
        </w:rPr>
      </w:pPr>
      <w:r>
        <w:t xml:space="preserve">Proposal </w:t>
      </w:r>
      <w:fldSimple w:instr=" SEQ Proposal \* ARABIC ">
        <w:r>
          <w:rPr>
            <w:noProof/>
          </w:rPr>
          <w:t>3</w:t>
        </w:r>
      </w:fldSimple>
      <w:r>
        <w:t xml:space="preserve">: </w:t>
      </w:r>
      <w:r>
        <w:rPr>
          <w:b w:val="0"/>
          <w:i/>
        </w:rPr>
        <w:t>Confirm the working assumption on support of condition 1-B-2 (</w:t>
      </w:r>
      <w:r w:rsidR="00BF3F11">
        <w:rPr>
          <w:b w:val="0"/>
          <w:i/>
        </w:rPr>
        <w:t xml:space="preserve">slots </w:t>
      </w:r>
      <w:r w:rsidRPr="002B296C">
        <w:rPr>
          <w:b w:val="0"/>
          <w:i/>
        </w:rPr>
        <w:t>where UE-A, when it is intended receiver of UE-B, does not expect to perform SL reception from UE-B due to half duplex operation</w:t>
      </w:r>
      <w:r>
        <w:rPr>
          <w:b w:val="0"/>
          <w:i/>
        </w:rPr>
        <w:t>)</w:t>
      </w:r>
      <w:r w:rsidR="00BF3F11">
        <w:rPr>
          <w:b w:val="0"/>
          <w:i/>
        </w:rPr>
        <w:t xml:space="preserve">for </w:t>
      </w:r>
      <w:r>
        <w:rPr>
          <w:b w:val="0"/>
          <w:i/>
        </w:rPr>
        <w:t xml:space="preserve"> scheme 1 </w:t>
      </w:r>
      <w:r w:rsidRPr="00604DC9">
        <w:rPr>
          <w:b w:val="0"/>
          <w:i/>
        </w:rPr>
        <w:t xml:space="preserve">inter-UE coordination information </w:t>
      </w:r>
      <w:r w:rsidR="00BF3F11">
        <w:rPr>
          <w:b w:val="0"/>
          <w:i/>
        </w:rPr>
        <w:t>with</w:t>
      </w:r>
      <w:r w:rsidRPr="00604DC9">
        <w:rPr>
          <w:b w:val="0"/>
          <w:i/>
        </w:rPr>
        <w:t xml:space="preserve"> explicit reques</w:t>
      </w:r>
      <w:r w:rsidR="00BF3F11">
        <w:rPr>
          <w:b w:val="0"/>
          <w:i/>
        </w:rPr>
        <w:t>t</w:t>
      </w:r>
      <w:r w:rsidRPr="00604DC9">
        <w:rPr>
          <w:b w:val="0"/>
          <w:bCs/>
          <w:i/>
        </w:rPr>
        <w:t>.</w:t>
      </w:r>
    </w:p>
    <w:p w14:paraId="09DCCF65" w14:textId="77777777" w:rsidR="00C406EF" w:rsidRPr="00C406EF" w:rsidRDefault="00C406EF" w:rsidP="00C406EF"/>
    <w:p w14:paraId="49D77773" w14:textId="1CC37450" w:rsidR="00033B16" w:rsidRDefault="00033B16" w:rsidP="00033B16">
      <w:pPr>
        <w:pStyle w:val="Titre3"/>
      </w:pPr>
      <w:r>
        <w:t>On cast types</w:t>
      </w:r>
    </w:p>
    <w:p w14:paraId="5451D4D4" w14:textId="0847E98D" w:rsidR="00677143" w:rsidRDefault="00F811F9" w:rsidP="00677143">
      <w:r>
        <w:t>A</w:t>
      </w:r>
      <w:r w:rsidR="00677143">
        <w:t>ssistance should not be restricted to a cast type, since all cast types can achieve benefits with inter-UE coordination methods.</w:t>
      </w:r>
    </w:p>
    <w:p w14:paraId="625E9BA9" w14:textId="4090F230" w:rsidR="00677143" w:rsidRDefault="00677143" w:rsidP="00677143">
      <w:pPr>
        <w:pStyle w:val="Lgende"/>
      </w:pPr>
      <w:bookmarkStart w:id="36" w:name="_Toc83738158"/>
      <w:bookmarkStart w:id="37" w:name="_Toc83743545"/>
      <w:bookmarkStart w:id="38" w:name="_Toc83750199"/>
      <w:r>
        <w:t xml:space="preserve">Proposal </w:t>
      </w:r>
      <w:fldSimple w:instr=" SEQ Proposal \* ARABIC ">
        <w:r w:rsidR="00C97648">
          <w:rPr>
            <w:noProof/>
          </w:rPr>
          <w:t>4</w:t>
        </w:r>
      </w:fldSimple>
      <w:r>
        <w:t xml:space="preserve">: </w:t>
      </w:r>
      <w:r w:rsidR="00FE6F7D">
        <w:rPr>
          <w:b w:val="0"/>
          <w:i/>
        </w:rPr>
        <w:t>Support that UE-B uses inter-UE coordination for the resource selection for transmission of a TB regardless of the TB’s cast type</w:t>
      </w:r>
      <w:r>
        <w:rPr>
          <w:b w:val="0"/>
          <w:i/>
        </w:rPr>
        <w:t>.</w:t>
      </w:r>
      <w:bookmarkEnd w:id="36"/>
      <w:bookmarkEnd w:id="37"/>
      <w:bookmarkEnd w:id="38"/>
    </w:p>
    <w:p w14:paraId="628689A5" w14:textId="5C2A38EA" w:rsidR="00677143" w:rsidRDefault="00677143" w:rsidP="00677143">
      <w:r>
        <w:t xml:space="preserve">If UE-B has limited or no sensing capabilities, the set of preferred resources or a mix of preferred/non-preferred resources from UE-A perspective is beneficial. If UE-B has full sensing capabilities, the non-preferred resources of UE-A offer more useful information, especially for mitigating hidden node problems. </w:t>
      </w:r>
    </w:p>
    <w:p w14:paraId="5E5B6451" w14:textId="3763A173" w:rsidR="00677143" w:rsidRDefault="00677143" w:rsidP="00677143">
      <w:r>
        <w:t>For multicast/broadcast, a subset of the intended receivers is enough to provide useful coordination information. Subset selection methods are proposed in the following subsections.</w:t>
      </w:r>
    </w:p>
    <w:p w14:paraId="04358B47" w14:textId="19A10B12" w:rsidR="00FE6F7D" w:rsidRDefault="00FE6F7D" w:rsidP="00677143">
      <w:r>
        <w:t>For the cast type of the transmission of the inter-UE coordination, we propose the following:</w:t>
      </w:r>
    </w:p>
    <w:p w14:paraId="0B7632DA" w14:textId="1E630704" w:rsidR="00FE6F7D" w:rsidRDefault="00FE6F7D" w:rsidP="00FE6F7D">
      <w:pPr>
        <w:pStyle w:val="Lgende"/>
        <w:rPr>
          <w:b w:val="0"/>
          <w:bCs/>
          <w:i/>
        </w:rPr>
      </w:pPr>
      <w:r>
        <w:t xml:space="preserve">Proposal </w:t>
      </w:r>
      <w:fldSimple w:instr=" SEQ Proposal \* ARABIC ">
        <w:r>
          <w:rPr>
            <w:noProof/>
          </w:rPr>
          <w:t>3</w:t>
        </w:r>
      </w:fldSimple>
      <w:r>
        <w:t xml:space="preserve">: </w:t>
      </w:r>
      <w:r w:rsidRPr="00FE6F7D">
        <w:rPr>
          <w:b w:val="0"/>
          <w:bCs/>
          <w:i/>
          <w:iCs/>
        </w:rPr>
        <w:t xml:space="preserve">For </w:t>
      </w:r>
      <w:r>
        <w:rPr>
          <w:b w:val="0"/>
          <w:bCs/>
          <w:i/>
          <w:iCs/>
        </w:rPr>
        <w:t xml:space="preserve">scheme 1 </w:t>
      </w:r>
      <w:r w:rsidRPr="00FE6F7D">
        <w:rPr>
          <w:b w:val="0"/>
          <w:bCs/>
          <w:i/>
          <w:iCs/>
        </w:rPr>
        <w:t>inter-UE coordination information triggered by UE-B’s explicit request, if UE-A is a destination UE of a TB transmitted by UE-B</w:t>
      </w:r>
      <w:r>
        <w:rPr>
          <w:b w:val="0"/>
          <w:bCs/>
          <w:i/>
        </w:rPr>
        <w:t xml:space="preserve">, support unicast and multicast </w:t>
      </w:r>
      <w:r w:rsidRPr="00FE6F7D">
        <w:rPr>
          <w:b w:val="0"/>
          <w:bCs/>
          <w:i/>
        </w:rPr>
        <w:t>for the cast type of the explicit request signaling from UE-B to UE-A</w:t>
      </w:r>
      <w:r w:rsidRPr="00604DC9">
        <w:rPr>
          <w:b w:val="0"/>
          <w:bCs/>
          <w:i/>
        </w:rPr>
        <w:t>.</w:t>
      </w:r>
      <w:r w:rsidR="00B20A08">
        <w:rPr>
          <w:b w:val="0"/>
          <w:bCs/>
          <w:i/>
        </w:rPr>
        <w:t xml:space="preserve"> For multicast, the multicast group receiving the explicit request may be different (a subset) of the multicast group who is the destination of the transmitted TB.</w:t>
      </w:r>
    </w:p>
    <w:p w14:paraId="51EFAEA1" w14:textId="343314E7" w:rsidR="00FE6F7D" w:rsidRDefault="00FE6F7D" w:rsidP="00FE6F7D">
      <w:pPr>
        <w:pStyle w:val="Lgende"/>
        <w:rPr>
          <w:b w:val="0"/>
          <w:bCs/>
          <w:i/>
        </w:rPr>
      </w:pPr>
      <w:r>
        <w:t xml:space="preserve">Proposal </w:t>
      </w:r>
      <w:fldSimple w:instr=" SEQ Proposal \* ARABIC ">
        <w:r>
          <w:rPr>
            <w:noProof/>
          </w:rPr>
          <w:t>3</w:t>
        </w:r>
      </w:fldSimple>
      <w:r>
        <w:t xml:space="preserve">: </w:t>
      </w:r>
      <w:r w:rsidRPr="00FE6F7D">
        <w:rPr>
          <w:b w:val="0"/>
          <w:bCs/>
          <w:i/>
          <w:iCs/>
        </w:rPr>
        <w:t xml:space="preserve">For </w:t>
      </w:r>
      <w:r>
        <w:rPr>
          <w:b w:val="0"/>
          <w:bCs/>
          <w:i/>
          <w:iCs/>
        </w:rPr>
        <w:t xml:space="preserve">scheme 1 </w:t>
      </w:r>
      <w:r w:rsidRPr="00FE6F7D">
        <w:rPr>
          <w:b w:val="0"/>
          <w:bCs/>
          <w:i/>
          <w:iCs/>
        </w:rPr>
        <w:t xml:space="preserve">inter-UE coordination </w:t>
      </w:r>
      <w:r>
        <w:rPr>
          <w:b w:val="0"/>
          <w:bCs/>
          <w:i/>
        </w:rPr>
        <w:t xml:space="preserve">support unicast </w:t>
      </w:r>
      <w:r w:rsidRPr="00FE6F7D">
        <w:rPr>
          <w:b w:val="0"/>
          <w:bCs/>
          <w:i/>
        </w:rPr>
        <w:t xml:space="preserve">for the cast type of the </w:t>
      </w:r>
      <w:r>
        <w:rPr>
          <w:b w:val="0"/>
          <w:bCs/>
          <w:i/>
        </w:rPr>
        <w:t>transmission of inter-UE</w:t>
      </w:r>
      <w:r w:rsidR="00B20A08">
        <w:rPr>
          <w:b w:val="0"/>
          <w:bCs/>
          <w:i/>
        </w:rPr>
        <w:t xml:space="preserve"> coordination</w:t>
      </w:r>
      <w:r w:rsidRPr="00FE6F7D">
        <w:rPr>
          <w:b w:val="0"/>
          <w:bCs/>
          <w:i/>
        </w:rPr>
        <w:t xml:space="preserve"> from UE-</w:t>
      </w:r>
      <w:r w:rsidR="00B20A08">
        <w:rPr>
          <w:b w:val="0"/>
          <w:bCs/>
          <w:i/>
        </w:rPr>
        <w:t>A</w:t>
      </w:r>
      <w:r w:rsidRPr="00FE6F7D">
        <w:rPr>
          <w:b w:val="0"/>
          <w:bCs/>
          <w:i/>
        </w:rPr>
        <w:t xml:space="preserve"> to UE-</w:t>
      </w:r>
      <w:r w:rsidR="00B20A08">
        <w:rPr>
          <w:b w:val="0"/>
          <w:bCs/>
          <w:i/>
        </w:rPr>
        <w:t>B</w:t>
      </w:r>
      <w:r w:rsidRPr="00604DC9">
        <w:rPr>
          <w:b w:val="0"/>
          <w:bCs/>
          <w:i/>
        </w:rPr>
        <w:t>.</w:t>
      </w:r>
    </w:p>
    <w:p w14:paraId="523274AD" w14:textId="77777777" w:rsidR="00FE6F7D" w:rsidRDefault="00FE6F7D" w:rsidP="00677143"/>
    <w:p w14:paraId="78902FF9" w14:textId="77777777" w:rsidR="00CE29E4" w:rsidRPr="00CE29E4" w:rsidRDefault="00CE29E4" w:rsidP="00CE29E4"/>
    <w:p w14:paraId="706E6AB0" w14:textId="17D7AD7E" w:rsidR="00BB7C87" w:rsidRDefault="00A42FA2" w:rsidP="00033B16">
      <w:pPr>
        <w:pStyle w:val="Titre3"/>
      </w:pPr>
      <w:r>
        <w:t xml:space="preserve">On </w:t>
      </w:r>
      <w:r w:rsidR="00045AEB">
        <w:t>signaling</w:t>
      </w:r>
      <w:r w:rsidR="00453223">
        <w:t xml:space="preserve"> the </w:t>
      </w:r>
      <w:r w:rsidR="00033B16">
        <w:t>preferred/non-preferred resources</w:t>
      </w:r>
    </w:p>
    <w:p w14:paraId="172C59E4" w14:textId="46289DE1" w:rsidR="00045AEB" w:rsidRDefault="00045AEB" w:rsidP="00BB7C87">
      <w:r>
        <w:t>Concerning the container itself, some proposals such as having inter-coordination information sent over 1</w:t>
      </w:r>
      <w:r w:rsidRPr="00045AEB">
        <w:rPr>
          <w:vertAlign w:val="superscript"/>
        </w:rPr>
        <w:t>st</w:t>
      </w:r>
      <w:r>
        <w:t xml:space="preserve"> stage SCI or PC5 RRC have some limitations, since they require either important redesign/spec impact, </w:t>
      </w:r>
      <w:r>
        <w:lastRenderedPageBreak/>
        <w:t xml:space="preserve">or some limitations in terms of supported cast types, </w:t>
      </w:r>
      <w:r w:rsidR="005B64AD">
        <w:t xml:space="preserve">or potential </w:t>
      </w:r>
      <w:r>
        <w:t xml:space="preserve">backwards compatibility issues. </w:t>
      </w:r>
      <w:r w:rsidR="005B64AD">
        <w:t>Having PSSCH as a container is a more convenient solution.</w:t>
      </w:r>
    </w:p>
    <w:p w14:paraId="06EAA634" w14:textId="323D19E6" w:rsidR="00045AEB" w:rsidRDefault="00045AEB" w:rsidP="00045AEB">
      <w:pPr>
        <w:pStyle w:val="Lgende"/>
      </w:pPr>
      <w:bookmarkStart w:id="39" w:name="_Toc83743548"/>
      <w:bookmarkStart w:id="40" w:name="_Toc83750202"/>
      <w:r>
        <w:t xml:space="preserve">Proposal </w:t>
      </w:r>
      <w:fldSimple w:instr=" SEQ Proposal \* ARABIC ">
        <w:r w:rsidR="00C97648">
          <w:rPr>
            <w:noProof/>
          </w:rPr>
          <w:t>7</w:t>
        </w:r>
      </w:fldSimple>
      <w:r>
        <w:t xml:space="preserve">: </w:t>
      </w:r>
      <w:r>
        <w:rPr>
          <w:b w:val="0"/>
          <w:i/>
        </w:rPr>
        <w:t>Inter-UE coordination information is carried over PSSCH transmission (2</w:t>
      </w:r>
      <w:r w:rsidRPr="00045AEB">
        <w:rPr>
          <w:b w:val="0"/>
          <w:i/>
          <w:vertAlign w:val="superscript"/>
        </w:rPr>
        <w:t>nd</w:t>
      </w:r>
      <w:r>
        <w:rPr>
          <w:b w:val="0"/>
          <w:i/>
        </w:rPr>
        <w:t xml:space="preserve"> stage SCI or MAC CE)</w:t>
      </w:r>
      <w:r w:rsidRPr="003A56F1">
        <w:rPr>
          <w:b w:val="0"/>
          <w:i/>
        </w:rPr>
        <w:t>.</w:t>
      </w:r>
      <w:bookmarkEnd w:id="39"/>
      <w:bookmarkEnd w:id="40"/>
    </w:p>
    <w:p w14:paraId="46884796" w14:textId="77777777" w:rsidR="00842FB6" w:rsidRDefault="00842FB6" w:rsidP="00BB7C87"/>
    <w:p w14:paraId="1F8D3076" w14:textId="378D5D00" w:rsidR="009A2E51" w:rsidRDefault="009A2E51" w:rsidP="005770F0">
      <w:pPr>
        <w:pStyle w:val="Titre3"/>
      </w:pPr>
      <w:r>
        <w:t xml:space="preserve">On </w:t>
      </w:r>
      <w:r w:rsidR="00C43560">
        <w:t xml:space="preserve">UE-A behavior </w:t>
      </w:r>
      <w:r w:rsidR="00910CC8">
        <w:t>to determine whether to transmit inter-UE coordination</w:t>
      </w:r>
    </w:p>
    <w:p w14:paraId="337C9C57" w14:textId="03D3A4A9" w:rsidR="005176E9" w:rsidRDefault="006B35EA" w:rsidP="009A2E51">
      <w:r>
        <w:t xml:space="preserve">It was discussed in the past meeting whether </w:t>
      </w:r>
      <w:r w:rsidRPr="006B35EA">
        <w:t xml:space="preserve">there a possibility of that UE-A does not transmit the inter-UE coordination information even though it received </w:t>
      </w:r>
      <w:r w:rsidR="00910CC8">
        <w:t>an</w:t>
      </w:r>
      <w:r w:rsidRPr="006B35EA">
        <w:t xml:space="preserve"> explicit request</w:t>
      </w:r>
      <w:r>
        <w:t xml:space="preserve">. There are </w:t>
      </w:r>
      <w:proofErr w:type="gramStart"/>
      <w:r>
        <w:t>a number of</w:t>
      </w:r>
      <w:proofErr w:type="gramEnd"/>
      <w:r>
        <w:t xml:space="preserve"> scenarios where UE-A should refrain from sending inter-UE coordination even if it correctly detected the explicit request</w:t>
      </w:r>
      <w:r w:rsidR="007B1D30">
        <w:t xml:space="preserve">, </w:t>
      </w:r>
      <w:r>
        <w:t>such as:</w:t>
      </w:r>
    </w:p>
    <w:p w14:paraId="68ED99A6" w14:textId="00242C15" w:rsidR="006B35EA" w:rsidRDefault="006B35EA" w:rsidP="006B35EA">
      <w:pPr>
        <w:pStyle w:val="Paragraphedeliste"/>
        <w:numPr>
          <w:ilvl w:val="1"/>
          <w:numId w:val="25"/>
        </w:numPr>
        <w:ind w:leftChars="0"/>
      </w:pPr>
      <w:r>
        <w:t>Unreliable/invalid coordination information</w:t>
      </w:r>
    </w:p>
    <w:p w14:paraId="06BBDBC7" w14:textId="24B10E8B" w:rsidR="006B35EA" w:rsidRDefault="006B35EA" w:rsidP="006B35EA">
      <w:pPr>
        <w:pStyle w:val="Paragraphedeliste"/>
        <w:numPr>
          <w:ilvl w:val="1"/>
          <w:numId w:val="25"/>
        </w:numPr>
        <w:ind w:leftChars="0"/>
      </w:pPr>
      <w:r>
        <w:t>Prioritization of other transmission (such as UL concurrent transmission)</w:t>
      </w:r>
    </w:p>
    <w:p w14:paraId="3787B008" w14:textId="7C545817" w:rsidR="006B35EA" w:rsidRDefault="006B35EA" w:rsidP="006B35EA">
      <w:pPr>
        <w:pStyle w:val="Paragraphedeliste"/>
        <w:numPr>
          <w:ilvl w:val="1"/>
          <w:numId w:val="25"/>
        </w:numPr>
        <w:ind w:leftChars="0"/>
      </w:pPr>
      <w:r>
        <w:t>Congestion control at UE-A side</w:t>
      </w:r>
    </w:p>
    <w:p w14:paraId="4AC47559" w14:textId="0CEAF29D" w:rsidR="006B35EA" w:rsidRDefault="006B35EA" w:rsidP="006B35EA">
      <w:pPr>
        <w:pStyle w:val="Paragraphedeliste"/>
        <w:numPr>
          <w:ilvl w:val="1"/>
          <w:numId w:val="25"/>
        </w:numPr>
        <w:ind w:leftChars="0"/>
      </w:pPr>
      <w:r>
        <w:t>Distance between UE-A and UE-B (UEs very close or very far should not send inter-UE coordination</w:t>
      </w:r>
      <w:r w:rsidR="00910CC8">
        <w:t>)</w:t>
      </w:r>
    </w:p>
    <w:p w14:paraId="2C97F513" w14:textId="1B54E083" w:rsidR="00C43560" w:rsidRDefault="007B1D30" w:rsidP="009A2E51">
      <w:r>
        <w:t xml:space="preserve">This </w:t>
      </w:r>
      <w:r>
        <w:t xml:space="preserve">also </w:t>
      </w:r>
      <w:r>
        <w:t xml:space="preserve">applies to trigger-based transmission when UE-A </w:t>
      </w:r>
      <w:r>
        <w:t>and can be either included in the trigger determination or listed as exception cases where UE-A does not perform inter-UER coordination transmission although the trigger is fulfilled.</w:t>
      </w:r>
    </w:p>
    <w:p w14:paraId="587821E2" w14:textId="1EB61649" w:rsidR="00910CC8" w:rsidRDefault="00910CC8" w:rsidP="007B1D30">
      <w:pPr>
        <w:pStyle w:val="Lgende"/>
        <w:rPr>
          <w:b w:val="0"/>
          <w:i/>
        </w:rPr>
      </w:pPr>
      <w:r>
        <w:t xml:space="preserve">Proposal </w:t>
      </w:r>
      <w:r>
        <w:fldChar w:fldCharType="begin"/>
      </w:r>
      <w:r>
        <w:instrText xml:space="preserve"> SEQ Proposal \* ARABIC </w:instrText>
      </w:r>
      <w:r>
        <w:fldChar w:fldCharType="separate"/>
      </w:r>
      <w:r>
        <w:rPr>
          <w:noProof/>
        </w:rPr>
        <w:t>3</w:t>
      </w:r>
      <w:r>
        <w:rPr>
          <w:noProof/>
        </w:rPr>
        <w:fldChar w:fldCharType="end"/>
      </w:r>
      <w:r>
        <w:t xml:space="preserve">: </w:t>
      </w:r>
      <w:r>
        <w:rPr>
          <w:b w:val="0"/>
          <w:i/>
        </w:rPr>
        <w:t xml:space="preserve">For scheme 1 </w:t>
      </w:r>
      <w:r>
        <w:rPr>
          <w:b w:val="0"/>
          <w:i/>
        </w:rPr>
        <w:t xml:space="preserve">UE-A does not transmit </w:t>
      </w:r>
      <w:r w:rsidR="007B1D30">
        <w:rPr>
          <w:b w:val="0"/>
          <w:i/>
        </w:rPr>
        <w:t>inter-UE coordination even if the explicit request is received/trigger is fulfilled based on at least of one of the following exception cases at UE-A side:</w:t>
      </w:r>
      <w:r w:rsidR="007B1D30">
        <w:rPr>
          <w:b w:val="0"/>
          <w:i/>
        </w:rPr>
        <w:br/>
        <w:t xml:space="preserve">- </w:t>
      </w:r>
      <w:r w:rsidR="007B1D30" w:rsidRPr="007B1D30">
        <w:rPr>
          <w:b w:val="0"/>
          <w:i/>
        </w:rPr>
        <w:t>-</w:t>
      </w:r>
      <w:r w:rsidR="007B1D30" w:rsidRPr="007B1D30">
        <w:rPr>
          <w:b w:val="0"/>
          <w:i/>
        </w:rPr>
        <w:tab/>
        <w:t>Unreliable/invalid coordination information</w:t>
      </w:r>
      <w:r w:rsidR="007B1D30">
        <w:rPr>
          <w:b w:val="0"/>
          <w:i/>
        </w:rPr>
        <w:tab/>
      </w:r>
      <w:r w:rsidR="007B1D30">
        <w:rPr>
          <w:b w:val="0"/>
          <w:i/>
        </w:rPr>
        <w:br/>
      </w:r>
      <w:r w:rsidR="007B1D30" w:rsidRPr="007B1D30">
        <w:rPr>
          <w:b w:val="0"/>
          <w:i/>
        </w:rPr>
        <w:t>-</w:t>
      </w:r>
      <w:r w:rsidR="007B1D30" w:rsidRPr="007B1D30">
        <w:rPr>
          <w:b w:val="0"/>
          <w:i/>
        </w:rPr>
        <w:tab/>
        <w:t>Prioritization of other transmission (such as UL concurrent transmission</w:t>
      </w:r>
      <w:r w:rsidR="007B1D30">
        <w:rPr>
          <w:b w:val="0"/>
          <w:i/>
        </w:rPr>
        <w:t>)</w:t>
      </w:r>
      <w:r w:rsidR="007B1D30">
        <w:rPr>
          <w:b w:val="0"/>
          <w:i/>
        </w:rPr>
        <w:tab/>
      </w:r>
      <w:r w:rsidR="007B1D30">
        <w:rPr>
          <w:b w:val="0"/>
          <w:i/>
        </w:rPr>
        <w:br/>
      </w:r>
      <w:r w:rsidR="007B1D30" w:rsidRPr="007B1D30">
        <w:rPr>
          <w:b w:val="0"/>
          <w:i/>
        </w:rPr>
        <w:t>-</w:t>
      </w:r>
      <w:r w:rsidR="007B1D30" w:rsidRPr="007B1D30">
        <w:rPr>
          <w:b w:val="0"/>
          <w:i/>
        </w:rPr>
        <w:tab/>
        <w:t>Congestion control at UE-A side</w:t>
      </w:r>
      <w:r w:rsidR="007B1D30">
        <w:rPr>
          <w:b w:val="0"/>
          <w:i/>
        </w:rPr>
        <w:tab/>
      </w:r>
      <w:r w:rsidR="007B1D30">
        <w:rPr>
          <w:b w:val="0"/>
          <w:i/>
        </w:rPr>
        <w:br/>
      </w:r>
      <w:r w:rsidR="007B1D30" w:rsidRPr="007B1D30">
        <w:rPr>
          <w:b w:val="0"/>
          <w:i/>
        </w:rPr>
        <w:t>-</w:t>
      </w:r>
      <w:r w:rsidR="007B1D30" w:rsidRPr="007B1D30">
        <w:rPr>
          <w:b w:val="0"/>
          <w:i/>
        </w:rPr>
        <w:tab/>
        <w:t xml:space="preserve">Distance between UE-A and UE-B </w:t>
      </w:r>
      <w:r w:rsidR="007B1D30">
        <w:rPr>
          <w:b w:val="0"/>
          <w:i/>
        </w:rPr>
        <w:t xml:space="preserve">below/above certain limits </w:t>
      </w:r>
      <w:r w:rsidR="007B1D30" w:rsidRPr="007B1D30">
        <w:rPr>
          <w:b w:val="0"/>
          <w:i/>
        </w:rPr>
        <w:t>(UEs very close or very far should not send inter-UE coordination)</w:t>
      </w:r>
      <w:r w:rsidR="007B1D30">
        <w:rPr>
          <w:b w:val="0"/>
          <w:i/>
        </w:rPr>
        <w:t>.</w:t>
      </w:r>
    </w:p>
    <w:p w14:paraId="4A81AC09" w14:textId="77777777" w:rsidR="007B1D30" w:rsidRPr="007B1D30" w:rsidRDefault="007B1D30" w:rsidP="007B1D30"/>
    <w:p w14:paraId="65E675C1" w14:textId="2A44F292" w:rsidR="005770F0" w:rsidRDefault="00BA31E1" w:rsidP="009A2E51">
      <w:pPr>
        <w:pStyle w:val="Titre2"/>
      </w:pPr>
      <w:r>
        <w:t>On scheme 2 specific issues</w:t>
      </w:r>
    </w:p>
    <w:p w14:paraId="42E19A71" w14:textId="1FB40E8C" w:rsidR="00BA31E1" w:rsidRDefault="00BA31E1" w:rsidP="00BA31E1">
      <w:bookmarkStart w:id="41" w:name="_GoBack"/>
      <w:bookmarkEnd w:id="41"/>
      <w:r>
        <w:t>Concerning how to select UE-A/B, the following was agreed:</w:t>
      </w:r>
    </w:p>
    <w:p w14:paraId="3FD28FE2" w14:textId="77777777" w:rsidR="00BA31E1" w:rsidRPr="00BA31E1" w:rsidRDefault="00BA31E1" w:rsidP="00BA31E1">
      <w:pPr>
        <w:overflowPunct w:val="0"/>
        <w:rPr>
          <w:rFonts w:eastAsia="Malgun Gothic" w:cs="Times"/>
          <w:i/>
          <w:szCs w:val="20"/>
        </w:rPr>
      </w:pPr>
      <w:r w:rsidRPr="00BA31E1">
        <w:rPr>
          <w:rFonts w:eastAsia="Malgun Gothic" w:cs="Times"/>
          <w:i/>
          <w:szCs w:val="20"/>
        </w:rPr>
        <w:t>In scheme 2, at least the following is supported for UE(s) to be UE-A(s)/UE-B(s) in the inter-UE coordination transmission triggered by a detection of expected/potential resource conflict(s) in Mode 2:</w:t>
      </w:r>
    </w:p>
    <w:p w14:paraId="0BE69C2F" w14:textId="77777777" w:rsidR="00BA31E1" w:rsidRPr="00BA31E1" w:rsidRDefault="00BA31E1" w:rsidP="00BA31E1">
      <w:pPr>
        <w:numPr>
          <w:ilvl w:val="0"/>
          <w:numId w:val="28"/>
        </w:numPr>
        <w:spacing w:after="0"/>
        <w:rPr>
          <w:rFonts w:cs="Times"/>
          <w:i/>
          <w:color w:val="000000"/>
          <w:szCs w:val="20"/>
        </w:rPr>
      </w:pPr>
      <w:r w:rsidRPr="00BA31E1">
        <w:rPr>
          <w:rFonts w:cs="Times"/>
          <w:i/>
          <w:color w:val="000000"/>
          <w:szCs w:val="20"/>
        </w:rPr>
        <w:t>A UE that transmitted PSCCH/PSSCH with SCI indicating reserved resource(s) to be used for its transmission, received inter-UE coordination information from UE-A indicating expected/potential resource conflict(s) for the reserved resource(s), and uses it to determine resource re-selection is UE-B</w:t>
      </w:r>
    </w:p>
    <w:p w14:paraId="29026AB4" w14:textId="77777777" w:rsidR="00BA31E1" w:rsidRPr="00BA31E1" w:rsidRDefault="00BA31E1" w:rsidP="00BA31E1">
      <w:pPr>
        <w:numPr>
          <w:ilvl w:val="0"/>
          <w:numId w:val="28"/>
        </w:numPr>
        <w:spacing w:after="0"/>
        <w:rPr>
          <w:rFonts w:cs="Times"/>
          <w:i/>
          <w:color w:val="000000"/>
          <w:szCs w:val="20"/>
        </w:rPr>
      </w:pPr>
      <w:r w:rsidRPr="00BA31E1">
        <w:rPr>
          <w:rFonts w:cs="Times"/>
          <w:i/>
          <w:color w:val="000000"/>
          <w:szCs w:val="20"/>
        </w:rPr>
        <w:t>A UE that detects expected/potential resource conflict(s) on resource(s) indicated by UE-B’s SCI sends inter-UE coordination information to UE-B, subject to satisfy one of the following conditions, is UE-A</w:t>
      </w:r>
    </w:p>
    <w:p w14:paraId="5CC434A2" w14:textId="77777777" w:rsidR="00BA31E1" w:rsidRPr="00BA31E1" w:rsidRDefault="00BA31E1" w:rsidP="00BA31E1">
      <w:pPr>
        <w:numPr>
          <w:ilvl w:val="1"/>
          <w:numId w:val="29"/>
        </w:numPr>
        <w:spacing w:after="0"/>
        <w:rPr>
          <w:rFonts w:cs="Times"/>
          <w:i/>
          <w:color w:val="000000"/>
          <w:szCs w:val="20"/>
        </w:rPr>
      </w:pPr>
      <w:r w:rsidRPr="00BA31E1">
        <w:rPr>
          <w:rFonts w:cs="Times"/>
          <w:i/>
          <w:color w:val="000000"/>
          <w:szCs w:val="20"/>
          <w:highlight w:val="darkYellow"/>
        </w:rPr>
        <w:t>Working assumption</w:t>
      </w:r>
      <w:r w:rsidRPr="00BA31E1">
        <w:rPr>
          <w:rFonts w:cs="Times"/>
          <w:i/>
          <w:color w:val="000000"/>
          <w:szCs w:val="20"/>
        </w:rPr>
        <w:t xml:space="preserve"> At least a destination UE of one of the conflicting TBs, i.e., TBs to be transmitted in the expected/potential conflicting resource(s)</w:t>
      </w:r>
    </w:p>
    <w:p w14:paraId="6E24225C" w14:textId="77777777" w:rsidR="00BA31E1" w:rsidRPr="00BA31E1" w:rsidRDefault="00BA31E1" w:rsidP="00BA31E1">
      <w:pPr>
        <w:numPr>
          <w:ilvl w:val="2"/>
          <w:numId w:val="29"/>
        </w:numPr>
        <w:spacing w:after="0"/>
        <w:rPr>
          <w:rFonts w:cs="Times"/>
          <w:i/>
          <w:color w:val="000000"/>
          <w:szCs w:val="20"/>
        </w:rPr>
      </w:pPr>
      <w:r w:rsidRPr="00BA31E1">
        <w:rPr>
          <w:rFonts w:eastAsia="Malgun Gothic" w:cs="Times"/>
          <w:i/>
          <w:szCs w:val="20"/>
        </w:rPr>
        <w:t>Whether a non-destination UE of a TB transmitted by UE-B can be UE-A is (pre-)configured</w:t>
      </w:r>
    </w:p>
    <w:p w14:paraId="7B4718C2" w14:textId="77777777" w:rsidR="00BA31E1" w:rsidRPr="00BA31E1" w:rsidRDefault="00BA31E1" w:rsidP="00BA31E1">
      <w:pPr>
        <w:numPr>
          <w:ilvl w:val="1"/>
          <w:numId w:val="29"/>
        </w:numPr>
        <w:spacing w:after="0"/>
        <w:rPr>
          <w:rFonts w:cs="Times"/>
          <w:i/>
          <w:color w:val="000000"/>
          <w:szCs w:val="20"/>
        </w:rPr>
      </w:pPr>
      <w:r w:rsidRPr="00BA31E1">
        <w:rPr>
          <w:rFonts w:cs="Times"/>
          <w:i/>
          <w:color w:val="000000"/>
          <w:szCs w:val="20"/>
        </w:rPr>
        <w:t>FFS: Additional details and condition(s) on UE-A and UE-B</w:t>
      </w:r>
    </w:p>
    <w:p w14:paraId="718DB5B2" w14:textId="77777777" w:rsidR="00BA31E1" w:rsidRPr="00BA31E1" w:rsidRDefault="00BA31E1" w:rsidP="00BA31E1">
      <w:pPr>
        <w:numPr>
          <w:ilvl w:val="0"/>
          <w:numId w:val="28"/>
        </w:numPr>
        <w:spacing w:after="0"/>
        <w:rPr>
          <w:rFonts w:cs="Times"/>
          <w:i/>
          <w:color w:val="000000"/>
          <w:szCs w:val="20"/>
        </w:rPr>
      </w:pPr>
      <w:r w:rsidRPr="00BA31E1">
        <w:rPr>
          <w:rFonts w:cs="Times"/>
          <w:i/>
          <w:color w:val="000000"/>
          <w:szCs w:val="20"/>
        </w:rPr>
        <w:t>The above feature can be enabled or disabled or controlled by (pre-)configuration</w:t>
      </w:r>
    </w:p>
    <w:p w14:paraId="64806B2B" w14:textId="77777777" w:rsidR="00BA31E1" w:rsidRPr="00BA31E1" w:rsidRDefault="00BA31E1" w:rsidP="00BA31E1">
      <w:pPr>
        <w:numPr>
          <w:ilvl w:val="1"/>
          <w:numId w:val="29"/>
        </w:numPr>
        <w:spacing w:after="0"/>
        <w:rPr>
          <w:rFonts w:cs="Times"/>
          <w:i/>
          <w:color w:val="000000"/>
          <w:szCs w:val="20"/>
        </w:rPr>
      </w:pPr>
      <w:r w:rsidRPr="00BA31E1">
        <w:rPr>
          <w:rFonts w:cs="Times"/>
          <w:i/>
          <w:color w:val="000000"/>
          <w:szCs w:val="20"/>
        </w:rPr>
        <w:t>FFS: Details on how to support this, including (pre-)configuration signaling granularity</w:t>
      </w:r>
    </w:p>
    <w:p w14:paraId="2D9C340D" w14:textId="77777777" w:rsidR="00BA31E1" w:rsidRPr="00C0476F" w:rsidRDefault="00BA31E1" w:rsidP="00BA31E1">
      <w:pPr>
        <w:numPr>
          <w:ilvl w:val="0"/>
          <w:numId w:val="28"/>
        </w:numPr>
        <w:spacing w:after="0"/>
        <w:rPr>
          <w:rFonts w:cs="Times"/>
          <w:color w:val="000000"/>
          <w:szCs w:val="20"/>
        </w:rPr>
      </w:pPr>
      <w:r w:rsidRPr="00BA31E1">
        <w:rPr>
          <w:rFonts w:cs="Times"/>
          <w:i/>
          <w:color w:val="000000"/>
          <w:szCs w:val="20"/>
        </w:rPr>
        <w:t>FFS: Definition of expected/potential resource conflict(s) and other details (if any)</w:t>
      </w:r>
    </w:p>
    <w:p w14:paraId="599EE561" w14:textId="68D059DB" w:rsidR="00BA31E1" w:rsidRDefault="00BA31E1" w:rsidP="00BA31E1"/>
    <w:p w14:paraId="1C142245" w14:textId="6E8B2B62" w:rsidR="00BA31E1" w:rsidRDefault="00BA31E1" w:rsidP="00BA31E1">
      <w:r>
        <w:t>Having UEs not impacted by an expected collision send collision flags is unnecessary and potentially harmful in dense environments, where any selected resource has a high probability of causing a potential conflict for at least one UE in the communication range of the transmitter.</w:t>
      </w:r>
    </w:p>
    <w:p w14:paraId="2441218B" w14:textId="2F6FC1BF" w:rsidR="00BA31E1" w:rsidRDefault="00BA31E1" w:rsidP="00BA31E1"/>
    <w:p w14:paraId="5D21E5BA" w14:textId="232FFD9D" w:rsidR="00BA31E1" w:rsidRDefault="00BA31E1" w:rsidP="00BA31E1">
      <w:pPr>
        <w:pStyle w:val="Lgende"/>
      </w:pPr>
      <w:bookmarkStart w:id="42" w:name="_Toc83750205"/>
      <w:r>
        <w:t xml:space="preserve">Proposal </w:t>
      </w:r>
      <w:fldSimple w:instr=" SEQ Proposal \* ARABIC ">
        <w:r w:rsidR="00C97648">
          <w:rPr>
            <w:noProof/>
          </w:rPr>
          <w:t>10</w:t>
        </w:r>
      </w:fldSimple>
      <w:r>
        <w:t xml:space="preserve">: </w:t>
      </w:r>
      <w:r>
        <w:rPr>
          <w:b w:val="0"/>
          <w:i/>
        </w:rPr>
        <w:t xml:space="preserve">For scheme 2, confirm the working assumption that </w:t>
      </w:r>
      <w:r w:rsidRPr="00BA31E1">
        <w:rPr>
          <w:b w:val="0"/>
          <w:i/>
        </w:rPr>
        <w:t>a destination UE of one of the conflicting TBs</w:t>
      </w:r>
      <w:r>
        <w:rPr>
          <w:b w:val="0"/>
          <w:i/>
        </w:rPr>
        <w:t xml:space="preserve"> can be UE-A.</w:t>
      </w:r>
      <w:r w:rsidR="00FF69DD">
        <w:rPr>
          <w:b w:val="0"/>
          <w:i/>
        </w:rPr>
        <w:t xml:space="preserve"> A</w:t>
      </w:r>
      <w:r w:rsidR="00FF69DD" w:rsidRPr="00FF69DD">
        <w:rPr>
          <w:b w:val="0"/>
          <w:i/>
        </w:rPr>
        <w:t xml:space="preserve"> non-destination UE of a TB transmitted by UE-B can be UE-A</w:t>
      </w:r>
      <w:r w:rsidR="00FF69DD">
        <w:rPr>
          <w:b w:val="0"/>
          <w:i/>
        </w:rPr>
        <w:t xml:space="preserve"> only</w:t>
      </w:r>
      <w:r w:rsidR="00FF69DD" w:rsidRPr="00FF69DD">
        <w:rPr>
          <w:b w:val="0"/>
          <w:i/>
        </w:rPr>
        <w:t xml:space="preserve"> i</w:t>
      </w:r>
      <w:r w:rsidR="00FF69DD">
        <w:rPr>
          <w:b w:val="0"/>
          <w:i/>
        </w:rPr>
        <w:t>f</w:t>
      </w:r>
      <w:r w:rsidR="00FF69DD" w:rsidRPr="00FF69DD">
        <w:rPr>
          <w:b w:val="0"/>
          <w:i/>
        </w:rPr>
        <w:t xml:space="preserve"> (pre-)configured</w:t>
      </w:r>
      <w:r w:rsidR="00FF69DD">
        <w:rPr>
          <w:b w:val="0"/>
          <w:i/>
        </w:rPr>
        <w:t>.</w:t>
      </w:r>
      <w:bookmarkEnd w:id="42"/>
    </w:p>
    <w:p w14:paraId="6D6880CB" w14:textId="07EFECF3" w:rsidR="00BA31E1" w:rsidRDefault="00BA31E1" w:rsidP="00BA31E1"/>
    <w:p w14:paraId="1A61E3CC" w14:textId="72E9DA33" w:rsidR="00552E19" w:rsidRDefault="00552E19" w:rsidP="00BA31E1">
      <w:r>
        <w:t>Concerning how to determine inter-UE coordination information, the following was agreed:</w:t>
      </w:r>
    </w:p>
    <w:p w14:paraId="01E019EA" w14:textId="77777777" w:rsidR="00552E19" w:rsidRPr="00552E19" w:rsidRDefault="00552E19" w:rsidP="00552E19">
      <w:pPr>
        <w:overflowPunct w:val="0"/>
        <w:rPr>
          <w:rFonts w:eastAsia="Malgun Gothic" w:cs="Times"/>
          <w:i/>
          <w:iCs/>
          <w:szCs w:val="20"/>
        </w:rPr>
      </w:pPr>
      <w:r w:rsidRPr="00552E19">
        <w:rPr>
          <w:rFonts w:eastAsia="Malgun Gothic" w:cs="Times"/>
          <w:i/>
          <w:iCs/>
          <w:szCs w:val="20"/>
        </w:rPr>
        <w:t>In scheme 2, at least the following is supported to determine inter-UE coordination information</w:t>
      </w:r>
      <w:r w:rsidRPr="00552E19">
        <w:rPr>
          <w:rFonts w:cs="Times"/>
          <w:i/>
          <w:iCs/>
          <w:szCs w:val="20"/>
        </w:rPr>
        <w:t>:</w:t>
      </w:r>
    </w:p>
    <w:p w14:paraId="0D4EDFA2" w14:textId="77777777" w:rsidR="00552E19" w:rsidRPr="00552E19" w:rsidRDefault="00552E19" w:rsidP="00552E19">
      <w:pPr>
        <w:pStyle w:val="Paragraphedeliste"/>
        <w:numPr>
          <w:ilvl w:val="1"/>
          <w:numId w:val="25"/>
        </w:numPr>
        <w:spacing w:after="0"/>
        <w:ind w:leftChars="0" w:left="800"/>
        <w:rPr>
          <w:rFonts w:eastAsia="Malgun Gothic" w:cs="Times"/>
          <w:i/>
          <w:iCs/>
        </w:rPr>
      </w:pPr>
      <w:r w:rsidRPr="00552E19">
        <w:rPr>
          <w:rFonts w:eastAsia="Malgun Gothic" w:cs="Times"/>
          <w:i/>
          <w:iCs/>
        </w:rPr>
        <w:t xml:space="preserve">Among resource(s) indicated by UE-B’s SCI, UE-A considers that expected/potential resource conflict occurs on the resource(s) satisfying at least one of the following </w:t>
      </w:r>
      <w:proofErr w:type="gramStart"/>
      <w:r w:rsidRPr="00552E19">
        <w:rPr>
          <w:rFonts w:eastAsia="Malgun Gothic" w:cs="Times"/>
          <w:i/>
          <w:iCs/>
        </w:rPr>
        <w:t>condition</w:t>
      </w:r>
      <w:proofErr w:type="gramEnd"/>
      <w:r w:rsidRPr="00552E19">
        <w:rPr>
          <w:rFonts w:eastAsia="Malgun Gothic" w:cs="Times"/>
          <w:i/>
          <w:iCs/>
        </w:rPr>
        <w:t xml:space="preserve">(s): </w:t>
      </w:r>
    </w:p>
    <w:p w14:paraId="25E5F11E" w14:textId="77777777" w:rsidR="00552E19" w:rsidRPr="00552E19" w:rsidRDefault="00552E19" w:rsidP="00552E19">
      <w:pPr>
        <w:pStyle w:val="Paragraphedeliste"/>
        <w:numPr>
          <w:ilvl w:val="1"/>
          <w:numId w:val="31"/>
        </w:numPr>
        <w:overflowPunct w:val="0"/>
        <w:spacing w:after="0"/>
        <w:ind w:leftChars="0"/>
        <w:rPr>
          <w:rFonts w:cs="Times"/>
          <w:i/>
          <w:iCs/>
          <w:szCs w:val="20"/>
        </w:rPr>
      </w:pPr>
      <w:r w:rsidRPr="00552E19">
        <w:rPr>
          <w:rFonts w:cs="Times"/>
          <w:i/>
          <w:iCs/>
          <w:szCs w:val="20"/>
        </w:rPr>
        <w:t>Condition 2-A-1:</w:t>
      </w:r>
    </w:p>
    <w:p w14:paraId="015FDD44" w14:textId="77777777" w:rsidR="00552E19" w:rsidRPr="00552E19" w:rsidRDefault="00552E19" w:rsidP="00552E19">
      <w:pPr>
        <w:pStyle w:val="Paragraphedeliste"/>
        <w:numPr>
          <w:ilvl w:val="2"/>
          <w:numId w:val="33"/>
        </w:numPr>
        <w:overflowPunct w:val="0"/>
        <w:spacing w:after="0"/>
        <w:ind w:leftChars="0"/>
        <w:rPr>
          <w:rFonts w:cs="Times"/>
          <w:i/>
          <w:iCs/>
          <w:szCs w:val="20"/>
        </w:rPr>
      </w:pPr>
      <w:r w:rsidRPr="00552E19">
        <w:rPr>
          <w:rFonts w:cs="Times"/>
          <w:i/>
          <w:iCs/>
          <w:szCs w:val="20"/>
        </w:rPr>
        <w:t>Other UE’s reserved resource(s) identified by UE-A are fully/partially overlapping with resource(s) indicated by UE-B’s SCI in time-and-frequency</w:t>
      </w:r>
    </w:p>
    <w:p w14:paraId="55B827F8" w14:textId="77777777" w:rsidR="00552E19" w:rsidRPr="00552E19" w:rsidRDefault="00552E19" w:rsidP="00552E19">
      <w:pPr>
        <w:pStyle w:val="Paragraphedeliste"/>
        <w:numPr>
          <w:ilvl w:val="2"/>
          <w:numId w:val="33"/>
        </w:numPr>
        <w:overflowPunct w:val="0"/>
        <w:spacing w:after="0"/>
        <w:ind w:leftChars="0"/>
        <w:rPr>
          <w:rFonts w:cs="Times"/>
          <w:i/>
          <w:iCs/>
          <w:szCs w:val="20"/>
        </w:rPr>
      </w:pPr>
      <w:r w:rsidRPr="00552E19">
        <w:rPr>
          <w:rFonts w:cs="Times"/>
          <w:i/>
          <w:iCs/>
          <w:szCs w:val="20"/>
        </w:rPr>
        <w:t xml:space="preserve">FFS: </w:t>
      </w:r>
      <w:r w:rsidRPr="00552E19">
        <w:rPr>
          <w:rFonts w:eastAsia="Malgun Gothic" w:cs="Times"/>
          <w:i/>
          <w:iCs/>
          <w:szCs w:val="20"/>
        </w:rPr>
        <w:t xml:space="preserve">Other details (if any) </w:t>
      </w:r>
    </w:p>
    <w:p w14:paraId="14E24860" w14:textId="77777777" w:rsidR="00552E19" w:rsidRPr="00552E19" w:rsidRDefault="00552E19" w:rsidP="00552E19">
      <w:pPr>
        <w:pStyle w:val="Paragraphedeliste"/>
        <w:numPr>
          <w:ilvl w:val="2"/>
          <w:numId w:val="33"/>
        </w:numPr>
        <w:overflowPunct w:val="0"/>
        <w:spacing w:after="0"/>
        <w:ind w:leftChars="0"/>
        <w:rPr>
          <w:rFonts w:cs="Times"/>
          <w:i/>
          <w:iCs/>
          <w:szCs w:val="20"/>
        </w:rPr>
      </w:pPr>
      <w:r w:rsidRPr="00552E19">
        <w:rPr>
          <w:rFonts w:cs="Times"/>
          <w:i/>
          <w:iCs/>
          <w:szCs w:val="20"/>
        </w:rPr>
        <w:t xml:space="preserve">FFS: Whether/how to specify additional criteria </w:t>
      </w:r>
      <w:r w:rsidRPr="00552E19">
        <w:rPr>
          <w:rFonts w:eastAsia="Malgun Gothic" w:cs="Times"/>
          <w:i/>
          <w:iCs/>
          <w:szCs w:val="20"/>
        </w:rPr>
        <w:t xml:space="preserve">and other details (if any) including signaling details of </w:t>
      </w:r>
      <w:r w:rsidRPr="00552E19">
        <w:rPr>
          <w:rFonts w:cs="Times"/>
          <w:i/>
          <w:iCs/>
          <w:szCs w:val="20"/>
        </w:rPr>
        <w:t>conflict indication</w:t>
      </w:r>
    </w:p>
    <w:p w14:paraId="47FF4817" w14:textId="77777777" w:rsidR="00552E19" w:rsidRPr="00552E19" w:rsidRDefault="00552E19" w:rsidP="00552E19">
      <w:pPr>
        <w:pStyle w:val="Paragraphedeliste"/>
        <w:numPr>
          <w:ilvl w:val="1"/>
          <w:numId w:val="32"/>
        </w:numPr>
        <w:overflowPunct w:val="0"/>
        <w:spacing w:after="0"/>
        <w:ind w:leftChars="0"/>
        <w:rPr>
          <w:rFonts w:cs="Times"/>
          <w:i/>
          <w:iCs/>
          <w:szCs w:val="20"/>
        </w:rPr>
      </w:pPr>
      <w:r w:rsidRPr="00552E19">
        <w:rPr>
          <w:rFonts w:cs="Times"/>
          <w:i/>
          <w:iCs/>
          <w:szCs w:val="20"/>
        </w:rPr>
        <w:t>(</w:t>
      </w:r>
      <w:r w:rsidRPr="00552E19">
        <w:rPr>
          <w:rFonts w:cs="Times"/>
          <w:i/>
          <w:iCs/>
          <w:szCs w:val="20"/>
          <w:highlight w:val="darkYellow"/>
        </w:rPr>
        <w:t>Working Assumption</w:t>
      </w:r>
      <w:r w:rsidRPr="00552E19">
        <w:rPr>
          <w:rFonts w:cs="Times"/>
          <w:i/>
          <w:iCs/>
          <w:szCs w:val="20"/>
        </w:rPr>
        <w:t xml:space="preserve">) Condition 2-A-2: </w:t>
      </w:r>
    </w:p>
    <w:p w14:paraId="277D838E" w14:textId="77777777" w:rsidR="00552E19" w:rsidRPr="00552E19" w:rsidRDefault="00552E19" w:rsidP="00552E19">
      <w:pPr>
        <w:pStyle w:val="Paragraphedeliste"/>
        <w:numPr>
          <w:ilvl w:val="2"/>
          <w:numId w:val="34"/>
        </w:numPr>
        <w:spacing w:after="0"/>
        <w:ind w:leftChars="0"/>
        <w:rPr>
          <w:rFonts w:eastAsia="Malgun Gothic" w:cs="Times"/>
          <w:i/>
          <w:iCs/>
          <w:szCs w:val="20"/>
        </w:rPr>
      </w:pPr>
      <w:r w:rsidRPr="00552E19">
        <w:rPr>
          <w:rFonts w:eastAsia="Malgun Gothic" w:cs="Times"/>
          <w:i/>
          <w:iCs/>
          <w:szCs w:val="20"/>
        </w:rPr>
        <w:t>Resource(s) (e.g., slot(s)) where UE-A, when it is intended receiver of UE-B, does not expect to perform SL reception from UE-B due to half duplex operation</w:t>
      </w:r>
    </w:p>
    <w:p w14:paraId="152CB954" w14:textId="77777777" w:rsidR="00552E19" w:rsidRPr="00552E19" w:rsidRDefault="00552E19" w:rsidP="00552E19">
      <w:pPr>
        <w:pStyle w:val="Paragraphedeliste"/>
        <w:numPr>
          <w:ilvl w:val="3"/>
          <w:numId w:val="30"/>
        </w:numPr>
        <w:spacing w:after="0"/>
        <w:ind w:leftChars="0"/>
        <w:rPr>
          <w:rFonts w:eastAsia="Malgun Gothic" w:cs="Times"/>
          <w:i/>
          <w:iCs/>
          <w:szCs w:val="20"/>
        </w:rPr>
      </w:pPr>
      <w:r w:rsidRPr="00552E19">
        <w:rPr>
          <w:rFonts w:cs="Times"/>
          <w:i/>
          <w:iCs/>
          <w:szCs w:val="20"/>
        </w:rPr>
        <w:t xml:space="preserve">FFS: </w:t>
      </w:r>
      <w:r w:rsidRPr="00552E19">
        <w:rPr>
          <w:rFonts w:eastAsia="Malgun Gothic" w:cs="Times"/>
          <w:i/>
          <w:iCs/>
          <w:szCs w:val="20"/>
        </w:rPr>
        <w:t>Other details (if any)</w:t>
      </w:r>
    </w:p>
    <w:p w14:paraId="6FCE7DB7" w14:textId="77777777" w:rsidR="00552E19" w:rsidRPr="00552E19" w:rsidRDefault="00552E19" w:rsidP="00552E19">
      <w:pPr>
        <w:pStyle w:val="Paragraphedeliste"/>
        <w:numPr>
          <w:ilvl w:val="1"/>
          <w:numId w:val="30"/>
        </w:numPr>
        <w:overflowPunct w:val="0"/>
        <w:spacing w:after="0"/>
        <w:ind w:leftChars="0"/>
        <w:rPr>
          <w:rFonts w:eastAsia="Malgun Gothic" w:cs="Times"/>
          <w:i/>
          <w:iCs/>
          <w:szCs w:val="20"/>
        </w:rPr>
      </w:pPr>
      <w:r w:rsidRPr="00552E19">
        <w:rPr>
          <w:rFonts w:eastAsia="Malgun Gothic" w:cs="Times"/>
          <w:i/>
          <w:iCs/>
          <w:szCs w:val="20"/>
        </w:rPr>
        <w:t>FFS: Other condition(s)</w:t>
      </w:r>
    </w:p>
    <w:p w14:paraId="5FB9CA24" w14:textId="77777777" w:rsidR="00552E19" w:rsidRPr="00552E19" w:rsidRDefault="00552E19" w:rsidP="00552E19">
      <w:pPr>
        <w:pStyle w:val="Paragraphedeliste"/>
        <w:numPr>
          <w:ilvl w:val="1"/>
          <w:numId w:val="25"/>
        </w:numPr>
        <w:spacing w:after="0"/>
        <w:ind w:leftChars="0" w:left="800"/>
        <w:rPr>
          <w:rFonts w:eastAsia="Malgun Gothic" w:cs="Times"/>
          <w:i/>
          <w:iCs/>
        </w:rPr>
      </w:pPr>
      <w:r w:rsidRPr="00552E19">
        <w:rPr>
          <w:rFonts w:eastAsia="Malgun Gothic" w:cs="Times"/>
          <w:i/>
          <w:iCs/>
        </w:rPr>
        <w:t>FFS: Other details (if any)</w:t>
      </w:r>
    </w:p>
    <w:p w14:paraId="28989D87" w14:textId="77777777" w:rsidR="00552E19" w:rsidRDefault="00552E19" w:rsidP="00BA31E1"/>
    <w:p w14:paraId="18AAAB61" w14:textId="77777777" w:rsidR="00A5138F" w:rsidRDefault="00A5138F" w:rsidP="00A5138F">
      <w:r>
        <w:t>Since we believe that the case when UE-A is the intended receiver of UE-B should be supported, it is straightforward that UE-B should avoid transmitting TBs to UE-A onto resources where UE-A is unavailable for reception.</w:t>
      </w:r>
    </w:p>
    <w:p w14:paraId="667D587D" w14:textId="7E6590D2" w:rsidR="00A5138F" w:rsidRDefault="00A5138F" w:rsidP="00A5138F">
      <w:pPr>
        <w:pStyle w:val="Lgende"/>
      </w:pPr>
      <w:bookmarkStart w:id="43" w:name="_Toc83750206"/>
      <w:r>
        <w:t xml:space="preserve">Proposal </w:t>
      </w:r>
      <w:fldSimple w:instr=" SEQ Proposal \* ARABIC ">
        <w:r w:rsidR="00C97648">
          <w:rPr>
            <w:noProof/>
          </w:rPr>
          <w:t>11</w:t>
        </w:r>
      </w:fldSimple>
      <w:r>
        <w:t xml:space="preserve">: </w:t>
      </w:r>
      <w:r>
        <w:rPr>
          <w:b w:val="0"/>
          <w:i/>
        </w:rPr>
        <w:t>Support conditions 2-A-2 for scheme 2.</w:t>
      </w:r>
      <w:bookmarkEnd w:id="43"/>
    </w:p>
    <w:p w14:paraId="1FC3A3CD" w14:textId="77777777" w:rsidR="00BA31E1" w:rsidRPr="00BA31E1" w:rsidRDefault="00BA31E1" w:rsidP="00BA31E1"/>
    <w:p w14:paraId="0D1D9D06" w14:textId="47526A32" w:rsidR="009A2E51" w:rsidRDefault="009A2E51" w:rsidP="009A2E51">
      <w:pPr>
        <w:pStyle w:val="Titre2"/>
      </w:pPr>
      <w:r>
        <w:t xml:space="preserve">On </w:t>
      </w:r>
      <w:r w:rsidR="005770F0">
        <w:t xml:space="preserve">further </w:t>
      </w:r>
      <w:r w:rsidR="00BA5116">
        <w:t>selection of UEs acting as UE-A</w:t>
      </w:r>
      <w:r>
        <w:t xml:space="preserve"> </w:t>
      </w:r>
      <w:r w:rsidR="00615132">
        <w:t>for scheme</w:t>
      </w:r>
      <w:r w:rsidR="00C92C89">
        <w:t>s</w:t>
      </w:r>
      <w:r w:rsidR="00615132">
        <w:t xml:space="preserve"> 1</w:t>
      </w:r>
      <w:r w:rsidR="005770F0">
        <w:t xml:space="preserve"> and 2</w:t>
      </w:r>
    </w:p>
    <w:p w14:paraId="441DB550" w14:textId="55DA6ECE" w:rsidR="009A2E51" w:rsidRDefault="009A2E51" w:rsidP="009A2E51">
      <w:r>
        <w:t xml:space="preserve">Systematically sending assistance info from all users </w:t>
      </w:r>
      <w:r w:rsidR="000F0A89">
        <w:t xml:space="preserve">in a multicast/broadcast scenario </w:t>
      </w:r>
      <w:r>
        <w:t xml:space="preserve">on a regular basis is counterproductive </w:t>
      </w:r>
      <w:r w:rsidR="00C92C89">
        <w:t xml:space="preserve">for scheme 2 (especially in dense traffic situations), </w:t>
      </w:r>
      <w:r>
        <w:t xml:space="preserve">and </w:t>
      </w:r>
      <w:r w:rsidR="00C92C89">
        <w:t xml:space="preserve">potentially </w:t>
      </w:r>
      <w:r>
        <w:t>overhead consuming</w:t>
      </w:r>
      <w:r w:rsidR="00C92C89">
        <w:t xml:space="preserve"> for scheme 1 (although the explicit triggering may somehow limit this effect)</w:t>
      </w:r>
      <w:r>
        <w:t xml:space="preserve">. </w:t>
      </w:r>
    </w:p>
    <w:p w14:paraId="42C19880" w14:textId="77777777" w:rsidR="009A2E51" w:rsidRPr="00007556" w:rsidRDefault="009A2E51" w:rsidP="009A2E51">
      <w:pPr>
        <w:jc w:val="center"/>
      </w:pPr>
      <w:r w:rsidRPr="00007556">
        <w:rPr>
          <w:noProof/>
        </w:rPr>
        <w:lastRenderedPageBreak/>
        <w:drawing>
          <wp:inline distT="0" distB="0" distL="0" distR="0" wp14:anchorId="4D2F42F4" wp14:editId="2928762A">
            <wp:extent cx="5762625" cy="348615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2625" cy="3486150"/>
                    </a:xfrm>
                    <a:prstGeom prst="rect">
                      <a:avLst/>
                    </a:prstGeom>
                    <a:noFill/>
                    <a:ln>
                      <a:noFill/>
                    </a:ln>
                  </pic:spPr>
                </pic:pic>
              </a:graphicData>
            </a:graphic>
          </wp:inline>
        </w:drawing>
      </w:r>
    </w:p>
    <w:p w14:paraId="1804498F" w14:textId="31AEBD8F" w:rsidR="009A2E51" w:rsidRDefault="009A2E51" w:rsidP="009A2E51">
      <w:pPr>
        <w:pStyle w:val="Lgende"/>
        <w:jc w:val="center"/>
      </w:pPr>
      <w:bookmarkStart w:id="44" w:name="_Ref61648333"/>
      <w:r>
        <w:t xml:space="preserve">Figure </w:t>
      </w:r>
      <w:fldSimple w:instr=" SEQ Figure \* ARABIC ">
        <w:r w:rsidR="00C97648">
          <w:rPr>
            <w:noProof/>
          </w:rPr>
          <w:t>2</w:t>
        </w:r>
      </w:fldSimple>
      <w:bookmarkEnd w:id="44"/>
      <w:r>
        <w:t xml:space="preserve">– Illustration figure of assistance information provided by a set of selected UEs from a multicast group with different selection ranges </w:t>
      </w:r>
    </w:p>
    <w:p w14:paraId="7786AB5E" w14:textId="32C7741C" w:rsidR="009A2E51" w:rsidRDefault="009A2E51" w:rsidP="009A2E51">
      <w:r>
        <w:t xml:space="preserve">Reasonable criteria of selecting which UEs are fit to act as UE-A and of the events which trigger the sending of the assistance information are needed. It is intuitive to deduce in </w:t>
      </w:r>
      <w:r>
        <w:fldChar w:fldCharType="begin"/>
      </w:r>
      <w:r>
        <w:instrText xml:space="preserve"> REF _Ref61648333 \h </w:instrText>
      </w:r>
      <w:r>
        <w:fldChar w:fldCharType="separate"/>
      </w:r>
      <w:r w:rsidR="00C97648">
        <w:t xml:space="preserve">Figure </w:t>
      </w:r>
      <w:r w:rsidR="00C97648">
        <w:rPr>
          <w:noProof/>
        </w:rPr>
        <w:t>2</w:t>
      </w:r>
      <w:r>
        <w:fldChar w:fldCharType="end"/>
      </w:r>
      <w:r>
        <w:t xml:space="preserve"> that, with a full-duplex assumption, orange ”UE-A”-type UEs close to the blue UE-B Tx would provide redundant assistance with respect to what UE-B is already sensing. Groups of UEs (e.g. groups of green UEs) in the outer communication detect similar hidden nodes and need not simultaneously report assistance information. A selection criterion is needed.</w:t>
      </w:r>
    </w:p>
    <w:p w14:paraId="04692CBD" w14:textId="77777777" w:rsidR="009A2E51" w:rsidRDefault="009A2E51" w:rsidP="009A2E51">
      <w:r>
        <w:t xml:space="preserve">Reasonable selection criteria can include, for example, distance-based criteria, since UEs close to each other will produce similar sensing results, at least for the full duplex case. For example, only users in zones situated at a distance between configurable </w:t>
      </w:r>
      <w:proofErr w:type="spellStart"/>
      <w:r>
        <w:t>dmin</w:t>
      </w:r>
      <w:proofErr w:type="spellEnd"/>
      <w:r>
        <w:t xml:space="preserve"> and </w:t>
      </w:r>
      <w:proofErr w:type="spellStart"/>
      <w:r>
        <w:t>dmax</w:t>
      </w:r>
      <w:proofErr w:type="spellEnd"/>
      <w:r>
        <w:t xml:space="preserve"> distances from UE-B </w:t>
      </w:r>
      <w:proofErr w:type="gramStart"/>
      <w:r>
        <w:t>provide assistance</w:t>
      </w:r>
      <w:proofErr w:type="gramEnd"/>
      <w:r>
        <w:t>, possibly with further down-selection to one user per zone. This is particularly beneficial to eliminate hidden node problems all in keeping the associated overhead low.</w:t>
      </w:r>
    </w:p>
    <w:p w14:paraId="51E5FE3D" w14:textId="77777777" w:rsidR="009A2E51" w:rsidRDefault="009A2E51" w:rsidP="009A2E51">
      <w:r>
        <w:t xml:space="preserve">Time interval restrictions may be applied on top of that to address half duplex issues. For example, a first UE selection is performed based on distance as here-above. Among the users in zones closer than </w:t>
      </w:r>
      <w:proofErr w:type="spellStart"/>
      <w:r>
        <w:t>dmin</w:t>
      </w:r>
      <w:proofErr w:type="spellEnd"/>
      <w:r>
        <w:t xml:space="preserve"> from UE-B, only UEs able to sense during blind intervals of UE-B </w:t>
      </w:r>
      <w:proofErr w:type="gramStart"/>
      <w:r>
        <w:t>are allowed to</w:t>
      </w:r>
      <w:proofErr w:type="gramEnd"/>
      <w:r>
        <w:t xml:space="preserve"> send assistance information. Such a strategy mitigates both half duplex issue at the transmitter and hidden nodes problem.</w:t>
      </w:r>
    </w:p>
    <w:p w14:paraId="7F57511C" w14:textId="77777777" w:rsidR="009A2E51" w:rsidRDefault="009A2E51" w:rsidP="009A2E51"/>
    <w:p w14:paraId="53CF8F0A" w14:textId="159E7EC2" w:rsidR="009A2E51" w:rsidRDefault="009A2E51" w:rsidP="009A2E51">
      <w:pPr>
        <w:pStyle w:val="Lgende"/>
        <w:rPr>
          <w:lang w:val="en-GB"/>
        </w:rPr>
      </w:pPr>
      <w:bookmarkStart w:id="45" w:name="_Toc54378730"/>
      <w:bookmarkStart w:id="46" w:name="_Toc54378983"/>
      <w:bookmarkStart w:id="47" w:name="_Toc54390914"/>
      <w:bookmarkStart w:id="48" w:name="_Toc54390995"/>
      <w:bookmarkStart w:id="49" w:name="_Toc54391058"/>
      <w:bookmarkStart w:id="50" w:name="_Toc61626409"/>
      <w:bookmarkStart w:id="51" w:name="_Toc61632022"/>
      <w:bookmarkStart w:id="52" w:name="_Toc61647273"/>
      <w:bookmarkStart w:id="53" w:name="_Toc61648090"/>
      <w:bookmarkStart w:id="54" w:name="_Toc61648311"/>
      <w:bookmarkStart w:id="55" w:name="_Toc61648456"/>
      <w:bookmarkStart w:id="56" w:name="_Toc61880804"/>
      <w:bookmarkStart w:id="57" w:name="_Toc61880818"/>
      <w:bookmarkStart w:id="58" w:name="_Toc61883158"/>
      <w:bookmarkStart w:id="59" w:name="_Toc61885509"/>
      <w:bookmarkStart w:id="60" w:name="_Toc61885589"/>
      <w:bookmarkStart w:id="61" w:name="_Toc68195886"/>
      <w:bookmarkStart w:id="62" w:name="_Toc71622594"/>
      <w:bookmarkStart w:id="63" w:name="_Toc71625742"/>
      <w:bookmarkStart w:id="64" w:name="_Toc71645664"/>
      <w:bookmarkStart w:id="65" w:name="_Toc71646925"/>
      <w:bookmarkStart w:id="66" w:name="_Toc71647555"/>
      <w:bookmarkStart w:id="67" w:name="_Toc77951316"/>
      <w:bookmarkStart w:id="68" w:name="_Toc83738150"/>
      <w:bookmarkStart w:id="69" w:name="_Toc83743537"/>
      <w:bookmarkStart w:id="70" w:name="_Toc83750191"/>
      <w:r>
        <w:t xml:space="preserve">Observation </w:t>
      </w:r>
      <w:fldSimple w:instr=" SEQ Observation \* ARABIC ">
        <w:r w:rsidR="00C97648">
          <w:rPr>
            <w:noProof/>
          </w:rPr>
          <w:t>3</w:t>
        </w:r>
      </w:fldSimple>
      <w:r>
        <w:t xml:space="preserve">: </w:t>
      </w:r>
      <w:r>
        <w:rPr>
          <w:b w:val="0"/>
          <w:i/>
        </w:rPr>
        <w:t>In groupcast/broadcast inter-UE coordination, a selection mechanism needs to be introduced to select few assisting UEs (UE-As)</w:t>
      </w:r>
      <w:r>
        <w:t>.</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5CAF53D0" w14:textId="3A240F15" w:rsidR="009A2E51" w:rsidRDefault="009A2E51" w:rsidP="009A2E51">
      <w:pPr>
        <w:pStyle w:val="Lgende"/>
      </w:pPr>
      <w:bookmarkStart w:id="71" w:name="_Toc54362616"/>
      <w:bookmarkStart w:id="72" w:name="_Toc54362653"/>
      <w:bookmarkStart w:id="73" w:name="_Toc54365242"/>
      <w:bookmarkStart w:id="74" w:name="_Toc54378735"/>
      <w:bookmarkStart w:id="75" w:name="_Toc54378989"/>
      <w:bookmarkStart w:id="76" w:name="_Toc54390922"/>
      <w:bookmarkStart w:id="77" w:name="_Toc54391002"/>
      <w:bookmarkStart w:id="78" w:name="_Toc54391064"/>
      <w:bookmarkStart w:id="79" w:name="_Toc61626415"/>
      <w:bookmarkStart w:id="80" w:name="_Toc61632027"/>
      <w:bookmarkStart w:id="81" w:name="_Toc61647278"/>
      <w:bookmarkStart w:id="82" w:name="_Toc61648095"/>
      <w:bookmarkStart w:id="83" w:name="_Toc61648317"/>
      <w:bookmarkStart w:id="84" w:name="_Toc61648462"/>
      <w:bookmarkStart w:id="85" w:name="_Toc61880810"/>
      <w:bookmarkStart w:id="86" w:name="_Toc61880824"/>
      <w:bookmarkStart w:id="87" w:name="_Toc61883164"/>
      <w:bookmarkStart w:id="88" w:name="_Toc61885515"/>
      <w:bookmarkStart w:id="89" w:name="_Toc61885595"/>
      <w:bookmarkStart w:id="90" w:name="_Toc68195892"/>
      <w:bookmarkStart w:id="91" w:name="_Toc71622602"/>
      <w:bookmarkStart w:id="92" w:name="_Toc71625751"/>
      <w:bookmarkStart w:id="93" w:name="_Toc71645675"/>
      <w:bookmarkStart w:id="94" w:name="_Toc71646936"/>
      <w:bookmarkStart w:id="95" w:name="_Toc77951327"/>
      <w:bookmarkStart w:id="96" w:name="_Toc83738163"/>
      <w:bookmarkStart w:id="97" w:name="_Toc83743551"/>
      <w:bookmarkStart w:id="98" w:name="_Toc83750207"/>
      <w:r>
        <w:t xml:space="preserve">Proposal </w:t>
      </w:r>
      <w:fldSimple w:instr=" SEQ Proposal \* ARABIC ">
        <w:r w:rsidR="00C97648">
          <w:rPr>
            <w:noProof/>
          </w:rPr>
          <w:t>12</w:t>
        </w:r>
      </w:fldSimple>
      <w:r>
        <w:t xml:space="preserve">: </w:t>
      </w:r>
      <w:r w:rsidR="000F0A89">
        <w:rPr>
          <w:b w:val="0"/>
          <w:i/>
        </w:rPr>
        <w:t>Support</w:t>
      </w:r>
      <w:r>
        <w:rPr>
          <w:b w:val="0"/>
          <w:i/>
        </w:rPr>
        <w:t xml:space="preserve"> methods achieving</w:t>
      </w:r>
      <w:r w:rsidR="00AF3637">
        <w:rPr>
          <w:b w:val="0"/>
          <w:i/>
        </w:rPr>
        <w:t xml:space="preserve"> </w:t>
      </w:r>
      <w:r>
        <w:rPr>
          <w:b w:val="0"/>
          <w:i/>
        </w:rPr>
        <w:t>selection of UE</w:t>
      </w:r>
      <w:r w:rsidR="000F0A89">
        <w:rPr>
          <w:b w:val="0"/>
          <w:i/>
        </w:rPr>
        <w:t>-A</w:t>
      </w:r>
      <w:r>
        <w:rPr>
          <w:b w:val="0"/>
          <w:i/>
        </w:rPr>
        <w:t xml:space="preserve">s </w:t>
      </w:r>
      <w:r w:rsidR="000F0A89">
        <w:rPr>
          <w:b w:val="0"/>
          <w:i/>
        </w:rPr>
        <w:t xml:space="preserve">among the intended receivers of UE-B based on, </w:t>
      </w:r>
      <w:r>
        <w:rPr>
          <w:b w:val="0"/>
          <w:i/>
        </w:rPr>
        <w:t>e.g.</w:t>
      </w:r>
      <w:r w:rsidR="000F0A89">
        <w:rPr>
          <w:b w:val="0"/>
          <w:i/>
        </w:rPr>
        <w:t xml:space="preserve">, </w:t>
      </w:r>
      <w:r>
        <w:rPr>
          <w:b w:val="0"/>
          <w:i/>
        </w:rPr>
        <w:t>UE-B request</w:t>
      </w:r>
      <w:r w:rsidR="00C92C89">
        <w:rPr>
          <w:b w:val="0"/>
          <w:i/>
        </w:rPr>
        <w:t xml:space="preserve"> to a limited subset of the target receivers</w:t>
      </w:r>
      <w:r>
        <w:rPr>
          <w:b w:val="0"/>
          <w:i/>
        </w:rPr>
        <w:t>, distance between UE-A and UE-B</w:t>
      </w:r>
      <w:r w:rsidRPr="003A56F1">
        <w:rPr>
          <w:b w:val="0"/>
          <w:i/>
        </w:rPr>
        <w:t>.</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315C8AA4" w14:textId="77777777" w:rsidR="009A2E51" w:rsidRPr="009A2E51" w:rsidRDefault="009A2E51" w:rsidP="009A2E51"/>
    <w:p w14:paraId="0068DEA6" w14:textId="10619232" w:rsidR="009A2E51" w:rsidRDefault="009A2E51" w:rsidP="00852759">
      <w:pPr>
        <w:pStyle w:val="Titre2"/>
      </w:pPr>
      <w:r>
        <w:lastRenderedPageBreak/>
        <w:t>Performance evaluations</w:t>
      </w:r>
    </w:p>
    <w:p w14:paraId="6495ABF1" w14:textId="6F1DF866" w:rsidR="00A42FA2" w:rsidRDefault="00A2675B" w:rsidP="009A2E51">
      <w:pPr>
        <w:pStyle w:val="Titre3"/>
      </w:pPr>
      <w:r>
        <w:t>Performance</w:t>
      </w:r>
      <w:r w:rsidR="00852759">
        <w:t xml:space="preserve"> for unicast transmission</w:t>
      </w:r>
    </w:p>
    <w:p w14:paraId="3B9269C3" w14:textId="77777777" w:rsidR="00852759" w:rsidRDefault="00852759" w:rsidP="00852759">
      <w:r>
        <w:t>Let us take the example of the hidden node problem. It is intuitive to say that the number of nodes hidden to the TX that a certain RX experiences collision from is dependent on the TX-RX distance. Indeed, when TX and RX are close together, they have similar sensing information. When the RX is in the outer part of the communication range, the sensing information at the receiver side can be significantly different from the one at the transmitter side, and in this case it is expected that receiver assistance information is useful to the transmitter in order to reduce the collision probability. When the TX-RX distance approaches or surpasses the communication range, the interference becomes a secondary issue since the link budget vanishes anyhow, so trying to solve the hidden node problem would probably not bring too much benefit at system level.</w:t>
      </w:r>
    </w:p>
    <w:p w14:paraId="7AF02851" w14:textId="549A225F" w:rsidR="00852759" w:rsidRPr="00F24800" w:rsidRDefault="00852759" w:rsidP="00852759">
      <w:r>
        <w:t xml:space="preserve">Our unicast evaluations in </w:t>
      </w:r>
      <w:r>
        <w:fldChar w:fldCharType="begin"/>
      </w:r>
      <w:r>
        <w:instrText xml:space="preserve"> REF _Ref47549783 \h </w:instrText>
      </w:r>
      <w:r>
        <w:fldChar w:fldCharType="separate"/>
      </w:r>
      <w:r w:rsidR="00C97648">
        <w:t xml:space="preserve">Figure </w:t>
      </w:r>
      <w:r w:rsidR="00C97648">
        <w:rPr>
          <w:noProof/>
        </w:rPr>
        <w:t>3</w:t>
      </w:r>
      <w:r>
        <w:fldChar w:fldCharType="end"/>
      </w:r>
      <w:r>
        <w:t xml:space="preserve"> show the potential PRR gains that can be achieved by using RX assisted scheduling </w:t>
      </w:r>
      <w:r w:rsidR="00C92C89">
        <w:t xml:space="preserve">with scheme 1 </w:t>
      </w:r>
      <w:r>
        <w:t xml:space="preserve">instead of TX scheduling for unicast transmissions with periodic traffic and when the TX has full knowledge of the RX sensing. </w:t>
      </w:r>
    </w:p>
    <w:p w14:paraId="6A479A64" w14:textId="77777777" w:rsidR="00852759" w:rsidRDefault="00852759" w:rsidP="00852759">
      <w:pPr>
        <w:pStyle w:val="Lgende"/>
        <w:jc w:val="center"/>
      </w:pPr>
      <w:r>
        <w:rPr>
          <w:noProof/>
          <w:lang w:eastAsia="en-US"/>
        </w:rPr>
        <w:drawing>
          <wp:inline distT="0" distB="0" distL="0" distR="0" wp14:anchorId="66EECFF1" wp14:editId="72AC3A59">
            <wp:extent cx="3429000" cy="3250535"/>
            <wp:effectExtent l="0" t="0" r="0" b="762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nicast.png"/>
                    <pic:cNvPicPr/>
                  </pic:nvPicPr>
                  <pic:blipFill>
                    <a:blip r:embed="rId10">
                      <a:extLst>
                        <a:ext uri="{28A0092B-C50C-407E-A947-70E740481C1C}">
                          <a14:useLocalDpi xmlns:a14="http://schemas.microsoft.com/office/drawing/2010/main" val="0"/>
                        </a:ext>
                      </a:extLst>
                    </a:blip>
                    <a:stretch>
                      <a:fillRect/>
                    </a:stretch>
                  </pic:blipFill>
                  <pic:spPr>
                    <a:xfrm>
                      <a:off x="0" y="0"/>
                      <a:ext cx="3437904" cy="3258976"/>
                    </a:xfrm>
                    <a:prstGeom prst="rect">
                      <a:avLst/>
                    </a:prstGeom>
                  </pic:spPr>
                </pic:pic>
              </a:graphicData>
            </a:graphic>
          </wp:inline>
        </w:drawing>
      </w:r>
    </w:p>
    <w:p w14:paraId="57FAEEFB" w14:textId="77777777" w:rsidR="00852759" w:rsidRDefault="00852759" w:rsidP="00852759">
      <w:pPr>
        <w:pStyle w:val="Lgende"/>
        <w:jc w:val="center"/>
      </w:pPr>
    </w:p>
    <w:p w14:paraId="50AEE84D" w14:textId="60779AA0" w:rsidR="00852759" w:rsidRDefault="00852759" w:rsidP="00852759">
      <w:pPr>
        <w:pStyle w:val="Lgende"/>
        <w:jc w:val="center"/>
      </w:pPr>
      <w:bookmarkStart w:id="99" w:name="_Ref47549783"/>
      <w:r>
        <w:t xml:space="preserve">Figure </w:t>
      </w:r>
      <w:fldSimple w:instr=" SEQ Figure \* ARABIC ">
        <w:r w:rsidR="00C97648">
          <w:rPr>
            <w:noProof/>
          </w:rPr>
          <w:t>3</w:t>
        </w:r>
      </w:fldSimple>
      <w:bookmarkEnd w:id="99"/>
      <w:r>
        <w:t xml:space="preserve"> – PRR in function of TX-RX distance with and without assistance information for unicast with periodic traffic, </w:t>
      </w:r>
      <w:r w:rsidR="00C92C89">
        <w:t xml:space="preserve">scheme 1, non-preferred resource set, </w:t>
      </w:r>
      <w:r>
        <w:t>full duplex</w:t>
      </w:r>
    </w:p>
    <w:p w14:paraId="6112B8FF" w14:textId="274B7702" w:rsidR="00852759" w:rsidRDefault="00852759" w:rsidP="00852759"/>
    <w:p w14:paraId="152161B8" w14:textId="657CE8E6" w:rsidR="00852759" w:rsidRDefault="00852759" w:rsidP="00852759">
      <w:r>
        <w:t>The simulation assumptions are summarized in the appendix. The corresponding communication range is around 4</w:t>
      </w:r>
      <w:r w:rsidR="003A55C0">
        <w:t>2</w:t>
      </w:r>
      <w:r>
        <w:t xml:space="preserve">0m. </w:t>
      </w:r>
      <w:r w:rsidR="00B544BE">
        <w:t xml:space="preserve">UE-A sends to UE-B the ordered list of non-preferred resources based on RSRP criterion. </w:t>
      </w:r>
      <w:r w:rsidR="006F3D6F">
        <w:t xml:space="preserve">UE-B excludes them from its candidate list. In the case of blocking situation (not enough remaining resources), RSRP-based thresholding at UE-B may re-integrate some of the excluded resources in the inverse order from the ordered list provided by UE-A. </w:t>
      </w:r>
      <w:r>
        <w:t xml:space="preserve">A </w:t>
      </w:r>
      <w:r>
        <w:rPr>
          <w:lang w:val="en-GB"/>
        </w:rPr>
        <w:t xml:space="preserve">gain of up to </w:t>
      </w:r>
      <m:oMath>
        <m:r>
          <w:rPr>
            <w:rFonts w:ascii="Cambria Math" w:hAnsi="Cambria Math"/>
            <w:lang w:val="en-GB"/>
          </w:rPr>
          <m:t>≈10%</m:t>
        </m:r>
      </m:oMath>
      <w:r>
        <w:rPr>
          <w:rFonts w:eastAsiaTheme="minorEastAsia"/>
          <w:lang w:val="en-GB"/>
        </w:rPr>
        <w:t xml:space="preserve"> can be achieved in the simulated scenario, different results can be obtained with other parameters. It is clear that the PRR gain of the RX assisted scheme increases with the communication distance, until a certain limit where the communication becomes noise limited rather than interference limited; when the distance approaches the communication range, both schemes suffer mainly from the pathloss effect and exhibit similarly bad PRR. The gain of RX assisted scheduling over TX scheduling mainly comes from overcoming the hidden </w:t>
      </w:r>
      <w:r>
        <w:rPr>
          <w:rFonts w:eastAsiaTheme="minorEastAsia"/>
          <w:lang w:val="en-GB"/>
        </w:rPr>
        <w:lastRenderedPageBreak/>
        <w:t>node effect loses in the interference-limited scenarios, where the advantage lies in predicting and eliminating hidden nodes.</w:t>
      </w:r>
    </w:p>
    <w:p w14:paraId="2650057A" w14:textId="33167C28" w:rsidR="00852759" w:rsidRDefault="00852759" w:rsidP="00852759">
      <w:pPr>
        <w:pStyle w:val="Lgende"/>
      </w:pPr>
      <w:bookmarkStart w:id="100" w:name="_Toc45897769"/>
      <w:bookmarkStart w:id="101" w:name="_Toc45897776"/>
      <w:bookmarkStart w:id="102" w:name="_Toc45897904"/>
      <w:bookmarkStart w:id="103" w:name="_Toc47547824"/>
      <w:bookmarkStart w:id="104" w:name="_Toc47550209"/>
      <w:bookmarkStart w:id="105" w:name="_Toc47550489"/>
      <w:bookmarkStart w:id="106" w:name="_Toc54362612"/>
      <w:bookmarkStart w:id="107" w:name="_Toc54362649"/>
      <w:bookmarkStart w:id="108" w:name="_Toc54365238"/>
      <w:bookmarkStart w:id="109" w:name="_Toc54378731"/>
      <w:bookmarkStart w:id="110" w:name="_Toc54378984"/>
      <w:bookmarkStart w:id="111" w:name="_Toc54390915"/>
      <w:bookmarkStart w:id="112" w:name="_Toc54390996"/>
      <w:bookmarkStart w:id="113" w:name="_Toc54391059"/>
      <w:bookmarkStart w:id="114" w:name="_Toc61626410"/>
      <w:bookmarkStart w:id="115" w:name="_Toc61632021"/>
      <w:bookmarkStart w:id="116" w:name="_Toc61647272"/>
      <w:bookmarkStart w:id="117" w:name="_Toc61648089"/>
      <w:bookmarkStart w:id="118" w:name="_Toc61648310"/>
      <w:bookmarkStart w:id="119" w:name="_Toc61648455"/>
      <w:bookmarkStart w:id="120" w:name="_Toc61880803"/>
      <w:bookmarkStart w:id="121" w:name="_Toc61880817"/>
      <w:bookmarkStart w:id="122" w:name="_Toc61883157"/>
      <w:bookmarkStart w:id="123" w:name="_Toc61885508"/>
      <w:bookmarkStart w:id="124" w:name="_Toc61885588"/>
      <w:bookmarkStart w:id="125" w:name="_Toc68195885"/>
      <w:bookmarkStart w:id="126" w:name="_Toc71622595"/>
      <w:bookmarkStart w:id="127" w:name="_Toc71625743"/>
      <w:bookmarkStart w:id="128" w:name="_Toc71645665"/>
      <w:bookmarkStart w:id="129" w:name="_Toc71646926"/>
      <w:bookmarkStart w:id="130" w:name="_Toc71647556"/>
      <w:bookmarkStart w:id="131" w:name="_Toc77951317"/>
      <w:bookmarkStart w:id="132" w:name="_Toc83738151"/>
      <w:bookmarkStart w:id="133" w:name="_Toc83743538"/>
      <w:bookmarkStart w:id="134" w:name="_Toc83750192"/>
      <w:r>
        <w:t xml:space="preserve">Observation </w:t>
      </w:r>
      <w:fldSimple w:instr=" SEQ Observation \* ARABIC ">
        <w:r w:rsidR="00C97648">
          <w:rPr>
            <w:noProof/>
          </w:rPr>
          <w:t>4</w:t>
        </w:r>
      </w:fldSimple>
      <w:r>
        <w:t xml:space="preserve">: </w:t>
      </w:r>
      <w:r w:rsidRPr="00D357C1">
        <w:rPr>
          <w:b w:val="0"/>
          <w:i/>
        </w:rPr>
        <w:t xml:space="preserve">Receiver-assisted TX scheduling can </w:t>
      </w:r>
      <w:r w:rsidRPr="00F24800">
        <w:rPr>
          <w:b w:val="0"/>
          <w:i/>
        </w:rPr>
        <w:t xml:space="preserve">achieve </w:t>
      </w:r>
      <w:r>
        <w:rPr>
          <w:b w:val="0"/>
          <w:i/>
        </w:rPr>
        <w:t xml:space="preserve">10% </w:t>
      </w:r>
      <w:r w:rsidRPr="00F24800">
        <w:rPr>
          <w:b w:val="0"/>
          <w:i/>
        </w:rPr>
        <w:t xml:space="preserve">PRR </w:t>
      </w:r>
      <w:r>
        <w:rPr>
          <w:b w:val="0"/>
          <w:i/>
        </w:rPr>
        <w:t xml:space="preserve">gain </w:t>
      </w:r>
      <w:r w:rsidRPr="00F24800">
        <w:rPr>
          <w:b w:val="0"/>
          <w:i/>
        </w:rPr>
        <w:t>with respect</w:t>
      </w:r>
      <w:r w:rsidRPr="00D357C1">
        <w:rPr>
          <w:b w:val="0"/>
          <w:i/>
        </w:rPr>
        <w:t xml:space="preserve"> to TX autonomous scheduling</w:t>
      </w:r>
      <w:r>
        <w:rPr>
          <w:b w:val="0"/>
          <w:i/>
        </w:rPr>
        <w:t xml:space="preserve"> in unicast scenarios</w:t>
      </w:r>
      <w:r>
        <w:t>.</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4FE9F9A3" w14:textId="5E1AB1DD" w:rsidR="00A42FA2" w:rsidRDefault="00A42FA2" w:rsidP="00BB7C87"/>
    <w:p w14:paraId="33FC7DD0" w14:textId="341A6A94" w:rsidR="00411BAE" w:rsidRDefault="00411BAE" w:rsidP="00411BAE">
      <w:pPr>
        <w:pStyle w:val="Titre3"/>
      </w:pPr>
      <w:r>
        <w:t>Performance evaluation of inter-UE coordination in multicast</w:t>
      </w:r>
    </w:p>
    <w:p w14:paraId="7873578C" w14:textId="47C250FA" w:rsidR="00411BAE" w:rsidRDefault="00411BAE" w:rsidP="00411BAE">
      <w:r>
        <w:t xml:space="preserve">As previously </w:t>
      </w:r>
      <w:r w:rsidR="00CE66D3">
        <w:t>discussed,</w:t>
      </w:r>
      <w:r>
        <w:t xml:space="preserve"> and as it can </w:t>
      </w:r>
      <w:r w:rsidR="00CE66D3">
        <w:t xml:space="preserve">also </w:t>
      </w:r>
      <w:r>
        <w:t xml:space="preserve">be seen from </w:t>
      </w:r>
      <w:r w:rsidR="00CE66D3">
        <w:fldChar w:fldCharType="begin"/>
      </w:r>
      <w:r w:rsidR="00CE66D3">
        <w:instrText xml:space="preserve"> REF _Ref61883280 \h </w:instrText>
      </w:r>
      <w:r w:rsidR="00CE66D3">
        <w:fldChar w:fldCharType="separate"/>
      </w:r>
      <w:r w:rsidR="00C97648">
        <w:t xml:space="preserve">Figure </w:t>
      </w:r>
      <w:r w:rsidR="00C97648">
        <w:rPr>
          <w:noProof/>
        </w:rPr>
        <w:t>4</w:t>
      </w:r>
      <w:r w:rsidR="00CE66D3">
        <w:fldChar w:fldCharType="end"/>
      </w:r>
      <w:r w:rsidR="00CE66D3">
        <w:t xml:space="preserve"> and </w:t>
      </w:r>
      <w:r>
        <w:fldChar w:fldCharType="begin"/>
      </w:r>
      <w:r>
        <w:instrText xml:space="preserve"> REF _Ref61647473 \h </w:instrText>
      </w:r>
      <w:r>
        <w:fldChar w:fldCharType="separate"/>
      </w:r>
      <w:r w:rsidR="00C97648">
        <w:t xml:space="preserve">Figure </w:t>
      </w:r>
      <w:r w:rsidR="00C97648">
        <w:rPr>
          <w:noProof/>
        </w:rPr>
        <w:t>6</w:t>
      </w:r>
      <w:r>
        <w:fldChar w:fldCharType="end"/>
      </w:r>
      <w:r>
        <w:t xml:space="preserve">, few users reasonably selected can provide the most important part of the significant assistance information. </w:t>
      </w:r>
    </w:p>
    <w:p w14:paraId="3AE97BF0" w14:textId="2BEFDC1D" w:rsidR="003E0313" w:rsidRDefault="008962A9" w:rsidP="008962A9">
      <w:r>
        <w:t xml:space="preserve">One strategy of selecting users is to pick them in function of the distance from the transmitter UE, in a similar manner as for Rel.16 distance based HARQ. In the following </w:t>
      </w:r>
      <w:proofErr w:type="spellStart"/>
      <w:r>
        <w:t>dmin</w:t>
      </w:r>
      <w:proofErr w:type="spellEnd"/>
      <w:r>
        <w:t xml:space="preserve"> and </w:t>
      </w:r>
      <w:proofErr w:type="spellStart"/>
      <w:r>
        <w:t>dmax</w:t>
      </w:r>
      <w:proofErr w:type="spellEnd"/>
      <w:r>
        <w:t xml:space="preserve"> are understood as normalized with respect to the communication range. In our proposed simulation scenario, the communication range is </w:t>
      </w:r>
      <m:oMath>
        <m:r>
          <w:rPr>
            <w:rFonts w:ascii="Cambria Math" w:hAnsi="Cambria Math"/>
            <w:lang w:val="en-GB"/>
          </w:rPr>
          <m:t>≈420 m</m:t>
        </m:r>
      </m:oMath>
      <w:r w:rsidR="00CE66D3">
        <w:rPr>
          <w:lang w:val="en-GB"/>
        </w:rPr>
        <w:t>.</w:t>
      </w:r>
      <w:r>
        <w:t xml:space="preserve"> For example, with </w:t>
      </w:r>
      <w:proofErr w:type="spellStart"/>
      <w:r>
        <w:t>dmin</w:t>
      </w:r>
      <w:proofErr w:type="spellEnd"/>
      <w:r>
        <w:t>=0.</w:t>
      </w:r>
      <w:r w:rsidR="003E0313">
        <w:t>5</w:t>
      </w:r>
      <w:r>
        <w:t xml:space="preserve"> and </w:t>
      </w:r>
      <w:proofErr w:type="spellStart"/>
      <w:r>
        <w:t>dmax</w:t>
      </w:r>
      <w:proofErr w:type="spellEnd"/>
      <w:r>
        <w:t xml:space="preserve">=1.1, UEs in the outer ring of the communication range at least 0.5*communication range away from the transmit UE are selected to </w:t>
      </w:r>
      <w:proofErr w:type="gramStart"/>
      <w:r>
        <w:t>provide assistance</w:t>
      </w:r>
      <w:proofErr w:type="gramEnd"/>
      <w:r>
        <w:t xml:space="preserve">. </w:t>
      </w:r>
      <w:r w:rsidR="003E0313">
        <w:t>W</w:t>
      </w:r>
      <w:r>
        <w:t xml:space="preserve">e use </w:t>
      </w:r>
      <w:proofErr w:type="spellStart"/>
      <w:r>
        <w:t>dmax</w:t>
      </w:r>
      <w:proofErr w:type="spellEnd"/>
      <w:r>
        <w:t xml:space="preserve">=1.1*communication range to account for the vehicles’ displacement in the 1 second between each groupcast formation, this displacement in 1s is </w:t>
      </w:r>
      <m:oMath>
        <m:r>
          <w:rPr>
            <w:rFonts w:ascii="Cambria Math" w:hAnsi="Cambria Math"/>
            <w:lang w:val="en-GB"/>
          </w:rPr>
          <m:t xml:space="preserve">≈10% </m:t>
        </m:r>
      </m:oMath>
      <w:r>
        <w:rPr>
          <w:lang w:val="en-GB"/>
        </w:rPr>
        <w:t xml:space="preserve"> of the communication range</w:t>
      </w:r>
      <w:r>
        <w:t xml:space="preserve">. In the chosen highway scenario, and since </w:t>
      </w:r>
      <w:proofErr w:type="spellStart"/>
      <w:r>
        <w:t>dmin</w:t>
      </w:r>
      <w:proofErr w:type="spellEnd"/>
      <w:r>
        <w:t xml:space="preserve"> is usually higher than the lane width, this is equivalent to choosing some front vehicles and some rear vehicles at least </w:t>
      </w:r>
      <w:proofErr w:type="spellStart"/>
      <w:r>
        <w:t>dmin</w:t>
      </w:r>
      <w:proofErr w:type="spellEnd"/>
      <w:r>
        <w:t xml:space="preserve"> and at most </w:t>
      </w:r>
      <w:proofErr w:type="spellStart"/>
      <w:r>
        <w:t>dmax</w:t>
      </w:r>
      <w:proofErr w:type="spellEnd"/>
      <w:r>
        <w:t xml:space="preserve"> away from the transmitter. </w:t>
      </w:r>
    </w:p>
    <w:p w14:paraId="1EF08192" w14:textId="69D9FF90" w:rsidR="008962A9" w:rsidRDefault="003E0313" w:rsidP="008962A9">
      <w:r>
        <w:t xml:space="preserve">For example, in </w:t>
      </w:r>
      <w:r>
        <w:fldChar w:fldCharType="begin"/>
      </w:r>
      <w:r>
        <w:instrText xml:space="preserve"> REF _Ref61883280 \h </w:instrText>
      </w:r>
      <w:r>
        <w:fldChar w:fldCharType="separate"/>
      </w:r>
      <w:r w:rsidR="00C97648">
        <w:t xml:space="preserve">Figure </w:t>
      </w:r>
      <w:r w:rsidR="00C97648">
        <w:rPr>
          <w:noProof/>
        </w:rPr>
        <w:t>4</w:t>
      </w:r>
      <w:r>
        <w:fldChar w:fldCharType="end"/>
      </w:r>
      <w:r>
        <w:t xml:space="preserve">, 5 vehicles are selected (the figure takes into account the fact that the communication range is significantly higher than the road </w:t>
      </w:r>
      <w:r w:rsidR="003A55C0">
        <w:t>width</w:t>
      </w:r>
      <w:r w:rsidRPr="00085827">
        <w:t>). W</w:t>
      </w:r>
      <w:r w:rsidR="008962A9" w:rsidRPr="00085827">
        <w:t xml:space="preserve">ith the numerical values simulated in </w:t>
      </w:r>
      <w:r w:rsidRPr="00085827">
        <w:fldChar w:fldCharType="begin"/>
      </w:r>
      <w:r w:rsidRPr="00085827">
        <w:instrText xml:space="preserve"> REF _Ref61648415 \h </w:instrText>
      </w:r>
      <w:r w:rsidR="00085827">
        <w:instrText xml:space="preserve"> \* MERGEFORMAT </w:instrText>
      </w:r>
      <w:r w:rsidRPr="00085827">
        <w:fldChar w:fldCharType="separate"/>
      </w:r>
      <w:r w:rsidR="00C97648">
        <w:t xml:space="preserve">Figure </w:t>
      </w:r>
      <w:r w:rsidR="00C97648">
        <w:rPr>
          <w:noProof/>
        </w:rPr>
        <w:t>7</w:t>
      </w:r>
      <w:r w:rsidRPr="00085827">
        <w:fldChar w:fldCharType="end"/>
      </w:r>
      <w:r w:rsidRPr="00085827">
        <w:t xml:space="preserve"> and </w:t>
      </w:r>
      <w:r w:rsidR="008962A9" w:rsidRPr="00085827">
        <w:fldChar w:fldCharType="begin"/>
      </w:r>
      <w:r w:rsidR="008962A9" w:rsidRPr="00085827">
        <w:instrText xml:space="preserve"> REF _Ref61648398 \h </w:instrText>
      </w:r>
      <w:r w:rsidRPr="00085827">
        <w:instrText xml:space="preserve"> \* MERGEFORMAT </w:instrText>
      </w:r>
      <w:r w:rsidR="008962A9" w:rsidRPr="00085827">
        <w:fldChar w:fldCharType="separate"/>
      </w:r>
      <w:r w:rsidR="00C97648">
        <w:t xml:space="preserve">Figure </w:t>
      </w:r>
      <w:r w:rsidR="00C97648">
        <w:rPr>
          <w:noProof/>
        </w:rPr>
        <w:t>8</w:t>
      </w:r>
      <w:r w:rsidR="008962A9" w:rsidRPr="00085827">
        <w:fldChar w:fldCharType="end"/>
      </w:r>
      <w:r w:rsidR="008962A9" w:rsidRPr="00085827">
        <w:t xml:space="preserve">, among 168UEs in the drop </w:t>
      </w:r>
      <m:oMath>
        <m:r>
          <w:rPr>
            <w:rFonts w:ascii="Cambria Math" w:hAnsi="Cambria Math"/>
            <w:lang w:val="en-GB"/>
          </w:rPr>
          <m:t>≈</m:t>
        </m:r>
      </m:oMath>
      <w:r w:rsidR="008962A9" w:rsidRPr="00085827">
        <w:t xml:space="preserve">35 UEs are part of the multicast group. On average, </w:t>
      </w:r>
      <m:oMath>
        <m:r>
          <w:rPr>
            <w:rFonts w:ascii="Cambria Math" w:hAnsi="Cambria Math"/>
            <w:lang w:val="en-GB"/>
          </w:rPr>
          <m:t>≈</m:t>
        </m:r>
      </m:oMath>
      <w:r w:rsidR="008962A9" w:rsidRPr="00085827">
        <w:t xml:space="preserve">35 </w:t>
      </w:r>
      <w:proofErr w:type="gramStart"/>
      <w:r w:rsidR="008962A9" w:rsidRPr="00085827">
        <w:t>are</w:t>
      </w:r>
      <w:proofErr w:type="gramEnd"/>
      <w:r w:rsidR="008962A9" w:rsidRPr="00085827">
        <w:t xml:space="preserve"> in the communication range at a given time. The strategy (</w:t>
      </w:r>
      <w:proofErr w:type="gramStart"/>
      <w:r w:rsidR="008962A9" w:rsidRPr="00085827">
        <w:t>dmin,dmax</w:t>
      </w:r>
      <w:proofErr w:type="gramEnd"/>
      <w:r w:rsidR="008962A9" w:rsidRPr="00085827">
        <w:t>)=(0.25,1.1) selects on average 27.5UEs to send assistance info, and (0.5, 1.1) selects in average 18.</w:t>
      </w:r>
      <w:r w:rsidRPr="00085827">
        <w:t>5</w:t>
      </w:r>
      <w:r w:rsidR="008962A9" w:rsidRPr="00085827">
        <w:t>UEs . The</w:t>
      </w:r>
      <w:r w:rsidR="008962A9">
        <w:t xml:space="preserve"> strategy (0.75,1.1) selects on average </w:t>
      </w:r>
      <w:r w:rsidR="008962A9" w:rsidRPr="00C14762">
        <w:t>7.6</w:t>
      </w:r>
      <w:r w:rsidR="008962A9">
        <w:t xml:space="preserve">UEs to send assistance info, and (0.9, 1.1) selects in average </w:t>
      </w:r>
      <w:r w:rsidR="008962A9" w:rsidRPr="0028242F">
        <w:t>3.5</w:t>
      </w:r>
      <w:r w:rsidR="008962A9">
        <w:t>UEs. In order to have a better UE distribution, we also simulated the following cases:</w:t>
      </w:r>
    </w:p>
    <w:p w14:paraId="0BA77B09" w14:textId="7ABC386F" w:rsidR="008962A9" w:rsidRDefault="00012B44" w:rsidP="008962A9">
      <w:pPr>
        <w:pStyle w:val="Paragraphedeliste"/>
        <w:numPr>
          <w:ilvl w:val="0"/>
          <w:numId w:val="20"/>
        </w:numPr>
        <w:ind w:leftChars="0"/>
      </w:pPr>
      <w:r>
        <w:t>“2 UEs (1 front – 1 back”</w:t>
      </w:r>
      <w:r w:rsidR="00B55E0F">
        <w:t xml:space="preserve">): </w:t>
      </w:r>
      <w:r w:rsidR="008962A9">
        <w:t>(</w:t>
      </w:r>
      <w:proofErr w:type="spellStart"/>
      <w:r w:rsidR="008962A9">
        <w:t>dmin</w:t>
      </w:r>
      <w:proofErr w:type="spellEnd"/>
      <w:r w:rsidR="008962A9">
        <w:t xml:space="preserve">, </w:t>
      </w:r>
      <w:proofErr w:type="spellStart"/>
      <w:r w:rsidR="008962A9">
        <w:t>dmax</w:t>
      </w:r>
      <w:proofErr w:type="spellEnd"/>
      <w:r w:rsidR="008962A9">
        <w:t>) = (0.5,1.1) for a first selection step, and we further randomly select one front UE and one rear UE in a second selection step</w:t>
      </w:r>
      <w:r>
        <w:t xml:space="preserve">, as in </w:t>
      </w:r>
      <w:r>
        <w:fldChar w:fldCharType="begin"/>
      </w:r>
      <w:r>
        <w:instrText xml:space="preserve"> REF _Ref61883979 \h </w:instrText>
      </w:r>
      <w:r>
        <w:fldChar w:fldCharType="separate"/>
      </w:r>
      <w:r w:rsidR="00C97648">
        <w:t xml:space="preserve">Figure </w:t>
      </w:r>
      <w:r w:rsidR="00C97648">
        <w:rPr>
          <w:noProof/>
        </w:rPr>
        <w:t>5</w:t>
      </w:r>
      <w:r>
        <w:fldChar w:fldCharType="end"/>
      </w:r>
      <w:r w:rsidR="008962A9">
        <w:t xml:space="preserve">; </w:t>
      </w:r>
    </w:p>
    <w:p w14:paraId="3327B634" w14:textId="2F2C7EA9" w:rsidR="008962A9" w:rsidRDefault="00B55E0F" w:rsidP="008962A9">
      <w:pPr>
        <w:pStyle w:val="Paragraphedeliste"/>
        <w:numPr>
          <w:ilvl w:val="0"/>
          <w:numId w:val="20"/>
        </w:numPr>
        <w:ind w:leftChars="0"/>
      </w:pPr>
      <w:r>
        <w:t xml:space="preserve">“4 UEs (2 front – 2 back)”: </w:t>
      </w:r>
      <w:r w:rsidR="008962A9">
        <w:t>4 vehicles selection by picking one front and one rear vehicle in each range from (</w:t>
      </w:r>
      <w:proofErr w:type="spellStart"/>
      <w:r w:rsidR="008962A9">
        <w:t>dmin</w:t>
      </w:r>
      <w:proofErr w:type="spellEnd"/>
      <w:r w:rsidR="008962A9">
        <w:t xml:space="preserve">, </w:t>
      </w:r>
      <w:proofErr w:type="spellStart"/>
      <w:r w:rsidR="008962A9">
        <w:t>dmax</w:t>
      </w:r>
      <w:proofErr w:type="spellEnd"/>
      <w:r w:rsidR="008962A9">
        <w:t>) = (0.5, 0.75) and (0.75, 1.1)</w:t>
      </w:r>
      <w:r>
        <w:t xml:space="preserve">, as in </w:t>
      </w:r>
      <w:r>
        <w:fldChar w:fldCharType="begin"/>
      </w:r>
      <w:r>
        <w:instrText xml:space="preserve"> REF _Ref61647473 \h </w:instrText>
      </w:r>
      <w:r>
        <w:fldChar w:fldCharType="separate"/>
      </w:r>
      <w:r w:rsidR="00C97648">
        <w:t xml:space="preserve">Figure </w:t>
      </w:r>
      <w:r w:rsidR="00C97648">
        <w:rPr>
          <w:noProof/>
        </w:rPr>
        <w:t>6</w:t>
      </w:r>
      <w:r>
        <w:fldChar w:fldCharType="end"/>
      </w:r>
      <w:r w:rsidR="008962A9">
        <w:t>.</w:t>
      </w:r>
    </w:p>
    <w:p w14:paraId="117DBF17" w14:textId="77777777" w:rsidR="00AF3637" w:rsidRDefault="00AF3637" w:rsidP="00AF3637">
      <w:r>
        <w:t xml:space="preserve">We evaluated the different strategies of user selection to </w:t>
      </w:r>
      <w:proofErr w:type="gramStart"/>
      <w:r>
        <w:t>provide assistance</w:t>
      </w:r>
      <w:proofErr w:type="gramEnd"/>
      <w:r w:rsidRPr="00085827">
        <w:t>. The extreme cases where TX UE has either no assistance or has full assistance information from all UEs in the multicast group are presented as reference.</w:t>
      </w:r>
      <w:r>
        <w:t xml:space="preserve"> </w:t>
      </w:r>
    </w:p>
    <w:p w14:paraId="09C1C950" w14:textId="2AA56D8E" w:rsidR="00AF3637" w:rsidRPr="00085827" w:rsidRDefault="00AF3637" w:rsidP="00AF3637">
      <w:pPr>
        <w:rPr>
          <w:lang w:val="en-GB"/>
        </w:rPr>
      </w:pPr>
      <w:r>
        <w:t xml:space="preserve">Our multicast evaluations in </w:t>
      </w:r>
      <w:r>
        <w:fldChar w:fldCharType="begin"/>
      </w:r>
      <w:r>
        <w:instrText xml:space="preserve"> REF _Ref61648415 \h </w:instrText>
      </w:r>
      <w:r>
        <w:fldChar w:fldCharType="separate"/>
      </w:r>
      <w:r w:rsidR="00C97648">
        <w:t xml:space="preserve">Figure </w:t>
      </w:r>
      <w:r w:rsidR="00C97648">
        <w:rPr>
          <w:noProof/>
        </w:rPr>
        <w:t>7</w:t>
      </w:r>
      <w:r>
        <w:fldChar w:fldCharType="end"/>
      </w:r>
      <w:r>
        <w:t xml:space="preserve"> show the potential PRR gains that can be achieved by using RX assisted scheduling instead of TX scheduling for groupcast/multicast transmissions with periodic traffic and when the TX has full knowledge of the RX sensing. </w:t>
      </w:r>
      <w:r w:rsidRPr="00085827">
        <w:t>In our simulation, the selected UE A candidates share an assistance report encompassing a prioritized list of non-preferred resources to the TX (UE B). This list of non-preferred resources is determined based on a given (predefined/pre-configured) RSRP threshold. Then, the ordering of prioritization of such non-preferred resources list is done based on the received RSRP.</w:t>
      </w:r>
      <w:r>
        <w:t xml:space="preserve"> </w:t>
      </w:r>
      <w:r w:rsidRPr="00085827">
        <w:t xml:space="preserve">When the TX (UE B) receives these assistance reports from the candidate UE As, it carries out a second round of prioritization of the non-preferred resources based on the number of occurrences of such resource in the received assistance reports. In such a way, a resource which is declared as non-preferred resource in multiple assistance reports is </w:t>
      </w:r>
      <w:r>
        <w:t>to be excluded with a higher probability than a resource declared as not preferred</w:t>
      </w:r>
      <w:r w:rsidRPr="00085827">
        <w:t xml:space="preserve"> in one report.</w:t>
      </w:r>
    </w:p>
    <w:p w14:paraId="72167B6F" w14:textId="77777777" w:rsidR="00AF3637" w:rsidRPr="00AF3637" w:rsidRDefault="00AF3637" w:rsidP="00AF3637">
      <w:pPr>
        <w:rPr>
          <w:lang w:val="en-GB"/>
        </w:rPr>
      </w:pPr>
    </w:p>
    <w:p w14:paraId="3A4574B1" w14:textId="77777777" w:rsidR="00CE66D3" w:rsidRDefault="00CE66D3" w:rsidP="00CE66D3">
      <w:pPr>
        <w:pStyle w:val="Paragraphedeliste"/>
        <w:ind w:leftChars="0" w:left="720"/>
        <w:jc w:val="center"/>
      </w:pPr>
      <w:r>
        <w:rPr>
          <w:noProof/>
        </w:rPr>
        <w:lastRenderedPageBreak/>
        <w:drawing>
          <wp:inline distT="0" distB="0" distL="0" distR="0" wp14:anchorId="61792585" wp14:editId="4CE89B97">
            <wp:extent cx="4224390" cy="3874476"/>
            <wp:effectExtent l="0" t="0" r="0" b="0"/>
            <wp:docPr id="5" name="Picture 6">
              <a:extLst xmlns:a="http://schemas.openxmlformats.org/drawingml/2006/main">
                <a:ext uri="{FF2B5EF4-FFF2-40B4-BE49-F238E27FC236}">
                  <a16:creationId xmlns:a16="http://schemas.microsoft.com/office/drawing/2014/main" id="{1143689D-412A-4B60-B9D3-A962D42A8B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1143689D-412A-4B60-B9D3-A962D42A8B34}"/>
                        </a:ext>
                      </a:extLst>
                    </pic:cNvPr>
                    <pic:cNvPicPr>
                      <a:picLocks noChangeAspect="1"/>
                    </pic:cNvPicPr>
                  </pic:nvPicPr>
                  <pic:blipFill>
                    <a:blip r:embed="rId11"/>
                    <a:stretch>
                      <a:fillRect/>
                    </a:stretch>
                  </pic:blipFill>
                  <pic:spPr>
                    <a:xfrm>
                      <a:off x="0" y="0"/>
                      <a:ext cx="4231781" cy="3881255"/>
                    </a:xfrm>
                    <a:prstGeom prst="rect">
                      <a:avLst/>
                    </a:prstGeom>
                  </pic:spPr>
                </pic:pic>
              </a:graphicData>
            </a:graphic>
          </wp:inline>
        </w:drawing>
      </w:r>
    </w:p>
    <w:p w14:paraId="159A74A2" w14:textId="06B78B13" w:rsidR="00CE66D3" w:rsidRDefault="00CE66D3" w:rsidP="00CE66D3">
      <w:pPr>
        <w:pStyle w:val="Lgende"/>
        <w:jc w:val="center"/>
      </w:pPr>
      <w:bookmarkStart w:id="135" w:name="_Ref61883280"/>
      <w:r>
        <w:t xml:space="preserve">Figure </w:t>
      </w:r>
      <w:fldSimple w:instr=" SEQ Figure \* ARABIC ">
        <w:r w:rsidR="00C97648">
          <w:rPr>
            <w:noProof/>
          </w:rPr>
          <w:t>4</w:t>
        </w:r>
      </w:fldSimple>
      <w:bookmarkEnd w:id="135"/>
      <w:r>
        <w:t xml:space="preserve"> – Illustration figure of assistance information provided by a set of selected UEs from a multicast group with different selection ranges</w:t>
      </w:r>
    </w:p>
    <w:p w14:paraId="029BA869" w14:textId="77777777" w:rsidR="003E0313" w:rsidRPr="003E0313" w:rsidRDefault="003E0313" w:rsidP="003E0313"/>
    <w:p w14:paraId="5A315BEF" w14:textId="77777777" w:rsidR="003E0313" w:rsidRDefault="003E0313" w:rsidP="003E0313">
      <w:pPr>
        <w:jc w:val="center"/>
      </w:pPr>
      <w:r>
        <w:rPr>
          <w:noProof/>
        </w:rPr>
        <w:drawing>
          <wp:inline distT="0" distB="0" distL="0" distR="0" wp14:anchorId="5ED3B454" wp14:editId="7AB9E210">
            <wp:extent cx="3989657" cy="3315911"/>
            <wp:effectExtent l="0" t="0" r="0" b="0"/>
            <wp:docPr id="8" name="Picture 6">
              <a:extLst xmlns:a="http://schemas.openxmlformats.org/drawingml/2006/main">
                <a:ext uri="{FF2B5EF4-FFF2-40B4-BE49-F238E27FC236}">
                  <a16:creationId xmlns:a16="http://schemas.microsoft.com/office/drawing/2014/main" id="{8AE8DEA5-CA34-4D52-ACD2-9B5549519E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8AE8DEA5-CA34-4D52-ACD2-9B5549519EB4}"/>
                        </a:ext>
                      </a:extLst>
                    </pic:cNvPr>
                    <pic:cNvPicPr>
                      <a:picLocks noChangeAspect="1"/>
                    </pic:cNvPicPr>
                  </pic:nvPicPr>
                  <pic:blipFill>
                    <a:blip r:embed="rId12"/>
                    <a:stretch>
                      <a:fillRect/>
                    </a:stretch>
                  </pic:blipFill>
                  <pic:spPr>
                    <a:xfrm>
                      <a:off x="0" y="0"/>
                      <a:ext cx="3999230" cy="3323867"/>
                    </a:xfrm>
                    <a:prstGeom prst="rect">
                      <a:avLst/>
                    </a:prstGeom>
                  </pic:spPr>
                </pic:pic>
              </a:graphicData>
            </a:graphic>
          </wp:inline>
        </w:drawing>
      </w:r>
    </w:p>
    <w:p w14:paraId="32A0D337" w14:textId="7EE51293" w:rsidR="003E0313" w:rsidRDefault="003E0313" w:rsidP="003E0313">
      <w:pPr>
        <w:pStyle w:val="Lgende"/>
        <w:jc w:val="center"/>
      </w:pPr>
      <w:bookmarkStart w:id="136" w:name="_Ref61883979"/>
      <w:r>
        <w:t xml:space="preserve">Figure </w:t>
      </w:r>
      <w:fldSimple w:instr=" SEQ Figure \* ARABIC ">
        <w:r w:rsidR="00C97648">
          <w:rPr>
            <w:noProof/>
          </w:rPr>
          <w:t>5</w:t>
        </w:r>
      </w:fldSimple>
      <w:bookmarkEnd w:id="136"/>
      <w:r>
        <w:t xml:space="preserve"> – Illustration figure of assistance information provided by a set of selected UEs from a multicast group with different selection ranges – 2 UEs (1 front – 1 back)</w:t>
      </w:r>
    </w:p>
    <w:p w14:paraId="0EC4CEBE" w14:textId="77777777" w:rsidR="00CE66D3" w:rsidRPr="00CE66D3" w:rsidRDefault="00CE66D3" w:rsidP="00CE66D3"/>
    <w:p w14:paraId="7BF27E88" w14:textId="760BA8BA" w:rsidR="00411BAE" w:rsidRDefault="00411BAE" w:rsidP="00CE66D3">
      <w:pPr>
        <w:jc w:val="center"/>
      </w:pPr>
      <w:r>
        <w:rPr>
          <w:noProof/>
        </w:rPr>
        <w:lastRenderedPageBreak/>
        <w:drawing>
          <wp:inline distT="0" distB="0" distL="0" distR="0" wp14:anchorId="060BD1FE" wp14:editId="09434DC8">
            <wp:extent cx="4583723" cy="3979730"/>
            <wp:effectExtent l="0" t="0" r="0" b="0"/>
            <wp:docPr id="6" name="Picture 6">
              <a:extLst xmlns:a="http://schemas.openxmlformats.org/drawingml/2006/main">
                <a:ext uri="{FF2B5EF4-FFF2-40B4-BE49-F238E27FC236}">
                  <a16:creationId xmlns:a16="http://schemas.microsoft.com/office/drawing/2014/main" id="{9FEDAEEF-730F-4476-BF74-B0DD2062B4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9FEDAEEF-730F-4476-BF74-B0DD2062B4D4}"/>
                        </a:ext>
                      </a:extLst>
                    </pic:cNvPr>
                    <pic:cNvPicPr>
                      <a:picLocks noChangeAspect="1"/>
                    </pic:cNvPicPr>
                  </pic:nvPicPr>
                  <pic:blipFill>
                    <a:blip r:embed="rId13"/>
                    <a:stretch>
                      <a:fillRect/>
                    </a:stretch>
                  </pic:blipFill>
                  <pic:spPr>
                    <a:xfrm>
                      <a:off x="0" y="0"/>
                      <a:ext cx="4599779" cy="3993670"/>
                    </a:xfrm>
                    <a:prstGeom prst="rect">
                      <a:avLst/>
                    </a:prstGeom>
                  </pic:spPr>
                </pic:pic>
              </a:graphicData>
            </a:graphic>
          </wp:inline>
        </w:drawing>
      </w:r>
    </w:p>
    <w:p w14:paraId="43AB2DB7" w14:textId="08DCB077" w:rsidR="00411BAE" w:rsidRDefault="00411BAE" w:rsidP="00411BAE">
      <w:pPr>
        <w:pStyle w:val="Lgende"/>
        <w:jc w:val="center"/>
      </w:pPr>
      <w:bookmarkStart w:id="137" w:name="_Ref61647473"/>
      <w:r>
        <w:t xml:space="preserve">Figure </w:t>
      </w:r>
      <w:fldSimple w:instr=" SEQ Figure \* ARABIC ">
        <w:r w:rsidR="00C97648">
          <w:rPr>
            <w:noProof/>
          </w:rPr>
          <w:t>6</w:t>
        </w:r>
      </w:fldSimple>
      <w:bookmarkEnd w:id="137"/>
      <w:r>
        <w:rPr>
          <w:noProof/>
        </w:rPr>
        <w:t xml:space="preserve"> </w:t>
      </w:r>
      <w:r>
        <w:t>– Illustration figure of assistance information provided by a set of selected UEs from a multicast group with different selection ranges – 4 UEs (2 front – 2 back)</w:t>
      </w:r>
    </w:p>
    <w:p w14:paraId="28AEC09A" w14:textId="77777777" w:rsidR="00085827" w:rsidRDefault="00085827" w:rsidP="003E0313"/>
    <w:p w14:paraId="4A8FCF69" w14:textId="77777777" w:rsidR="00113C03" w:rsidRDefault="00113C03" w:rsidP="00113C03">
      <w:pPr>
        <w:jc w:val="center"/>
      </w:pPr>
    </w:p>
    <w:p w14:paraId="0A14D6B3" w14:textId="77777777" w:rsidR="00113C03" w:rsidRDefault="00113C03" w:rsidP="00113C03">
      <w:pPr>
        <w:jc w:val="center"/>
      </w:pPr>
      <w:r w:rsidRPr="00C60BEE">
        <w:rPr>
          <w:noProof/>
        </w:rPr>
        <w:drawing>
          <wp:inline distT="0" distB="0" distL="0" distR="0" wp14:anchorId="4E94EA2E" wp14:editId="7AB1B57B">
            <wp:extent cx="4115325" cy="3084653"/>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45435" cy="3107222"/>
                    </a:xfrm>
                    <a:prstGeom prst="rect">
                      <a:avLst/>
                    </a:prstGeom>
                    <a:noFill/>
                    <a:ln>
                      <a:noFill/>
                    </a:ln>
                  </pic:spPr>
                </pic:pic>
              </a:graphicData>
            </a:graphic>
          </wp:inline>
        </w:drawing>
      </w:r>
    </w:p>
    <w:p w14:paraId="5C7D458D" w14:textId="155F86DE" w:rsidR="00113C03" w:rsidRDefault="00113C03" w:rsidP="00113C03">
      <w:pPr>
        <w:pStyle w:val="Lgende"/>
        <w:jc w:val="center"/>
      </w:pPr>
      <w:bookmarkStart w:id="138" w:name="_Ref61648415"/>
      <w:r>
        <w:t xml:space="preserve">Figure </w:t>
      </w:r>
      <w:fldSimple w:instr=" SEQ Figure \* ARABIC ">
        <w:r w:rsidR="00C97648">
          <w:rPr>
            <w:noProof/>
          </w:rPr>
          <w:t>7</w:t>
        </w:r>
      </w:fldSimple>
      <w:bookmarkEnd w:id="138"/>
      <w:r>
        <w:t xml:space="preserve"> – PRR in function of TX-RX distance with assistance information provided by a set of selected UEs from a multicast group with different selection strategies, </w:t>
      </w:r>
      <w:r w:rsidR="00C92C89">
        <w:t xml:space="preserve">scheme 1 with non-preferred resource set, </w:t>
      </w:r>
      <w:r>
        <w:t>full duplex</w:t>
      </w:r>
    </w:p>
    <w:p w14:paraId="4CE218B9" w14:textId="08D03F3E" w:rsidR="00113C03" w:rsidRDefault="00113C03" w:rsidP="00113C03"/>
    <w:p w14:paraId="18DB5DA2" w14:textId="77777777" w:rsidR="00113C03" w:rsidRDefault="00113C03" w:rsidP="00113C03">
      <w:pPr>
        <w:jc w:val="center"/>
      </w:pPr>
      <w:r w:rsidRPr="007A6D4E">
        <w:rPr>
          <w:noProof/>
        </w:rPr>
        <w:lastRenderedPageBreak/>
        <w:drawing>
          <wp:inline distT="0" distB="0" distL="0" distR="0" wp14:anchorId="19DF0B02" wp14:editId="256EF88D">
            <wp:extent cx="4207978" cy="3154101"/>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46130" cy="3182698"/>
                    </a:xfrm>
                    <a:prstGeom prst="rect">
                      <a:avLst/>
                    </a:prstGeom>
                    <a:noFill/>
                    <a:ln>
                      <a:noFill/>
                    </a:ln>
                  </pic:spPr>
                </pic:pic>
              </a:graphicData>
            </a:graphic>
          </wp:inline>
        </w:drawing>
      </w:r>
    </w:p>
    <w:p w14:paraId="32A3BCF6" w14:textId="6886F4ED" w:rsidR="00113C03" w:rsidRDefault="00113C03" w:rsidP="00113C03">
      <w:pPr>
        <w:pStyle w:val="Lgende"/>
        <w:jc w:val="center"/>
      </w:pPr>
      <w:bookmarkStart w:id="139" w:name="_Ref61648398"/>
      <w:r>
        <w:t xml:space="preserve">Figure </w:t>
      </w:r>
      <w:fldSimple w:instr=" SEQ Figure \* ARABIC ">
        <w:r w:rsidR="00C97648">
          <w:rPr>
            <w:noProof/>
          </w:rPr>
          <w:t>8</w:t>
        </w:r>
      </w:fldSimple>
      <w:bookmarkEnd w:id="139"/>
      <w:r>
        <w:t xml:space="preserve"> – PRR in function of TX-RX distance with assistance information provided by a set of selected UEs from a multicast group with different selection strategies over different delays, full duplex</w:t>
      </w:r>
      <w:r w:rsidR="00C92C89">
        <w:t>, scheme 1, non-preferred resource set</w:t>
      </w:r>
    </w:p>
    <w:p w14:paraId="11F50775" w14:textId="48DAE865" w:rsidR="005D72FA" w:rsidRDefault="005D72FA" w:rsidP="00BC24ED"/>
    <w:p w14:paraId="395C47D8" w14:textId="4123896A" w:rsidR="00113C03" w:rsidRDefault="00113C03" w:rsidP="008962A9">
      <w:r>
        <w:t>The</w:t>
      </w:r>
      <w:r w:rsidR="00085827">
        <w:t xml:space="preserve"> </w:t>
      </w:r>
      <w:r w:rsidR="00BE4CDE">
        <w:t xml:space="preserve">list of </w:t>
      </w:r>
      <w:proofErr w:type="gramStart"/>
      <w:r w:rsidR="00BE4CDE">
        <w:t>receiver</w:t>
      </w:r>
      <w:proofErr w:type="gramEnd"/>
      <w:r w:rsidR="00BE4CDE">
        <w:t xml:space="preserve"> UEs from the </w:t>
      </w:r>
      <w:r w:rsidR="00085827">
        <w:t>multicast</w:t>
      </w:r>
      <w:r>
        <w:t xml:space="preserve"> group is updated every 1 second</w:t>
      </w:r>
      <w:r w:rsidR="00BE4CDE">
        <w:t xml:space="preserve"> to keep only </w:t>
      </w:r>
      <w:r>
        <w:t xml:space="preserve">UEs within </w:t>
      </w:r>
      <w:r w:rsidR="00BE4CDE">
        <w:t>the</w:t>
      </w:r>
      <w:r>
        <w:t xml:space="preserve"> communication range </w:t>
      </w:r>
      <w:r w:rsidR="00BE4CDE">
        <w:t>as</w:t>
      </w:r>
      <w:r>
        <w:t xml:space="preserve"> RXs</w:t>
      </w:r>
      <w:r w:rsidR="00BE4CDE">
        <w:t xml:space="preserve"> UEs.</w:t>
      </w:r>
      <w:r>
        <w:t xml:space="preserve"> The simulation assumptions are summarized in the appendix. Only a part of the users in the multicast group provide assistance information to UE-B. UE-A candidate selection is performed on distance-based criteria: only UEs lying in zones at a distance between </w:t>
      </w:r>
      <w:proofErr w:type="spellStart"/>
      <w:r>
        <w:t>dmin</w:t>
      </w:r>
      <w:proofErr w:type="spellEnd"/>
      <w:r>
        <w:t xml:space="preserve"> and </w:t>
      </w:r>
      <w:proofErr w:type="spellStart"/>
      <w:r>
        <w:t>dmax</w:t>
      </w:r>
      <w:proofErr w:type="spellEnd"/>
      <w:r>
        <w:t xml:space="preserve"> from the transmitter (UE-B) are selected as UE-A candidates. </w:t>
      </w:r>
    </w:p>
    <w:p w14:paraId="243CFF0A" w14:textId="2DB8E63E" w:rsidR="00113C03" w:rsidRDefault="00113C03" w:rsidP="00113C03">
      <w:pPr>
        <w:rPr>
          <w:rFonts w:eastAsiaTheme="minorEastAsia"/>
          <w:lang w:val="en-GB"/>
        </w:rPr>
      </w:pPr>
      <w:r>
        <w:t>Results show that RX assistance is also beneficial to the multicast case. Although the attainable gain is a bit inferior to the unicast case, assistance can still provide around</w:t>
      </w:r>
      <w:r>
        <w:rPr>
          <w:lang w:val="en-GB"/>
        </w:rPr>
        <w:t xml:space="preserve"> </w:t>
      </w:r>
      <m:oMath>
        <m:r>
          <w:rPr>
            <w:rFonts w:ascii="Cambria Math" w:hAnsi="Cambria Math"/>
            <w:lang w:val="en-GB"/>
          </w:rPr>
          <m:t>≈5-7%</m:t>
        </m:r>
      </m:oMath>
      <w:r>
        <w:rPr>
          <w:rFonts w:eastAsiaTheme="minorEastAsia"/>
          <w:lang w:val="en-GB"/>
        </w:rPr>
        <w:t xml:space="preserve"> PRR gain. Having assistance information from </w:t>
      </w:r>
      <w:proofErr w:type="gramStart"/>
      <w:r>
        <w:rPr>
          <w:rFonts w:eastAsiaTheme="minorEastAsia"/>
          <w:lang w:val="en-GB"/>
        </w:rPr>
        <w:t xml:space="preserve">a large </w:t>
      </w:r>
      <w:r w:rsidR="003A55C0">
        <w:rPr>
          <w:rFonts w:eastAsiaTheme="minorEastAsia"/>
          <w:lang w:val="en-GB"/>
        </w:rPr>
        <w:t>number</w:t>
      </w:r>
      <w:r>
        <w:rPr>
          <w:rFonts w:eastAsiaTheme="minorEastAsia"/>
          <w:lang w:val="en-GB"/>
        </w:rPr>
        <w:t xml:space="preserve"> of</w:t>
      </w:r>
      <w:proofErr w:type="gramEnd"/>
      <w:r>
        <w:rPr>
          <w:rFonts w:eastAsiaTheme="minorEastAsia"/>
          <w:lang w:val="en-GB"/>
        </w:rPr>
        <w:t xml:space="preserve"> users is overhead consuming. An overhead analysis was performed in our previous contribution </w:t>
      </w:r>
      <w:r>
        <w:rPr>
          <w:rFonts w:eastAsiaTheme="minorEastAsia"/>
          <w:lang w:val="en-GB"/>
        </w:rPr>
        <w:fldChar w:fldCharType="begin"/>
      </w:r>
      <w:r>
        <w:rPr>
          <w:rFonts w:eastAsiaTheme="minorEastAsia"/>
          <w:lang w:val="en-GB"/>
        </w:rPr>
        <w:instrText xml:space="preserve"> REF _Ref54391302 \r \h </w:instrText>
      </w:r>
      <w:r>
        <w:rPr>
          <w:rFonts w:eastAsiaTheme="minorEastAsia"/>
          <w:lang w:val="en-GB"/>
        </w:rPr>
      </w:r>
      <w:r>
        <w:rPr>
          <w:rFonts w:eastAsiaTheme="minorEastAsia"/>
          <w:lang w:val="en-GB"/>
        </w:rPr>
        <w:fldChar w:fldCharType="separate"/>
      </w:r>
      <w:r w:rsidR="00C97648">
        <w:rPr>
          <w:rFonts w:eastAsiaTheme="minorEastAsia"/>
          <w:lang w:val="en-GB"/>
        </w:rPr>
        <w:t>[8]</w:t>
      </w:r>
      <w:r>
        <w:rPr>
          <w:rFonts w:eastAsiaTheme="minorEastAsia"/>
          <w:lang w:val="en-GB"/>
        </w:rPr>
        <w:fldChar w:fldCharType="end"/>
      </w:r>
      <w:r>
        <w:rPr>
          <w:rFonts w:eastAsiaTheme="minorEastAsia"/>
          <w:lang w:val="en-GB"/>
        </w:rPr>
        <w:t xml:space="preserve">. Distance based selection of UE candidates to act as UE-A allows to get significant gain with reduced overhead. Selecting only 4 UEs in a well distributed manner procures almost the full amount of the achievable gain as shown in the results in </w:t>
      </w:r>
      <w:r w:rsidR="00BE4CDE">
        <w:rPr>
          <w:rFonts w:eastAsiaTheme="minorEastAsia"/>
          <w:lang w:val="en-GB"/>
        </w:rPr>
        <w:fldChar w:fldCharType="begin"/>
      </w:r>
      <w:r w:rsidR="00BE4CDE">
        <w:rPr>
          <w:rFonts w:eastAsiaTheme="minorEastAsia"/>
          <w:lang w:val="en-GB"/>
        </w:rPr>
        <w:instrText xml:space="preserve"> REF _Ref61648415 \h </w:instrText>
      </w:r>
      <w:r w:rsidR="00BE4CDE">
        <w:rPr>
          <w:rFonts w:eastAsiaTheme="minorEastAsia"/>
          <w:lang w:val="en-GB"/>
        </w:rPr>
      </w:r>
      <w:r w:rsidR="00BE4CDE">
        <w:rPr>
          <w:rFonts w:eastAsiaTheme="minorEastAsia"/>
          <w:lang w:val="en-GB"/>
        </w:rPr>
        <w:fldChar w:fldCharType="separate"/>
      </w:r>
      <w:r w:rsidR="00C97648">
        <w:t xml:space="preserve">Figure </w:t>
      </w:r>
      <w:r w:rsidR="00C97648">
        <w:rPr>
          <w:noProof/>
        </w:rPr>
        <w:t>7</w:t>
      </w:r>
      <w:r w:rsidR="00BE4CDE">
        <w:rPr>
          <w:rFonts w:eastAsiaTheme="minorEastAsia"/>
          <w:lang w:val="en-GB"/>
        </w:rPr>
        <w:fldChar w:fldCharType="end"/>
      </w:r>
      <w:r>
        <w:rPr>
          <w:rFonts w:eastAsiaTheme="minorEastAsia"/>
          <w:lang w:val="en-GB"/>
        </w:rPr>
        <w:t>.</w:t>
      </w:r>
      <w:r w:rsidR="00BE4CDE">
        <w:rPr>
          <w:rFonts w:eastAsiaTheme="minorEastAsia"/>
          <w:lang w:val="en-GB"/>
        </w:rPr>
        <w:t xml:space="preserve"> This is intuitively explained in the setting in </w:t>
      </w:r>
      <w:r w:rsidR="00BE4CDE">
        <w:rPr>
          <w:rFonts w:eastAsiaTheme="minorEastAsia"/>
          <w:lang w:val="en-GB"/>
        </w:rPr>
        <w:fldChar w:fldCharType="begin"/>
      </w:r>
      <w:r w:rsidR="00BE4CDE">
        <w:rPr>
          <w:rFonts w:eastAsiaTheme="minorEastAsia"/>
          <w:lang w:val="en-GB"/>
        </w:rPr>
        <w:instrText xml:space="preserve"> REF _Ref61647473 \h </w:instrText>
      </w:r>
      <w:r w:rsidR="00BE4CDE">
        <w:rPr>
          <w:rFonts w:eastAsiaTheme="minorEastAsia"/>
          <w:lang w:val="en-GB"/>
        </w:rPr>
      </w:r>
      <w:r w:rsidR="00BE4CDE">
        <w:rPr>
          <w:rFonts w:eastAsiaTheme="minorEastAsia"/>
          <w:lang w:val="en-GB"/>
        </w:rPr>
        <w:fldChar w:fldCharType="separate"/>
      </w:r>
      <w:r w:rsidR="00C97648">
        <w:t xml:space="preserve">Figure </w:t>
      </w:r>
      <w:r w:rsidR="00C97648">
        <w:rPr>
          <w:noProof/>
        </w:rPr>
        <w:t>6</w:t>
      </w:r>
      <w:r w:rsidR="00BE4CDE">
        <w:rPr>
          <w:rFonts w:eastAsiaTheme="minorEastAsia"/>
          <w:lang w:val="en-GB"/>
        </w:rPr>
        <w:fldChar w:fldCharType="end"/>
      </w:r>
      <w:r w:rsidR="00BE4CDE">
        <w:rPr>
          <w:rFonts w:eastAsiaTheme="minorEastAsia"/>
          <w:lang w:val="en-GB"/>
        </w:rPr>
        <w:t>, where it can be seen that 4 selected UEs can in some cases provide the full amount of significant assistance information for e.g. hidden node discovery.</w:t>
      </w:r>
    </w:p>
    <w:p w14:paraId="5310E6BE" w14:textId="152EA292" w:rsidR="00113C03" w:rsidRDefault="00113C03" w:rsidP="00113C03">
      <w:pPr>
        <w:pStyle w:val="Lgende"/>
      </w:pPr>
      <w:bookmarkStart w:id="140" w:name="_Toc54390916"/>
      <w:bookmarkStart w:id="141" w:name="_Toc54390997"/>
      <w:bookmarkStart w:id="142" w:name="_Toc54391060"/>
      <w:bookmarkStart w:id="143" w:name="_Toc61648312"/>
      <w:bookmarkStart w:id="144" w:name="_Toc61648457"/>
      <w:bookmarkStart w:id="145" w:name="_Toc61880805"/>
      <w:bookmarkStart w:id="146" w:name="_Toc61880819"/>
      <w:bookmarkStart w:id="147" w:name="_Toc61883159"/>
      <w:bookmarkStart w:id="148" w:name="_Toc61885510"/>
      <w:bookmarkStart w:id="149" w:name="_Toc61885590"/>
      <w:bookmarkStart w:id="150" w:name="_Toc68195887"/>
      <w:bookmarkStart w:id="151" w:name="_Toc71622596"/>
      <w:bookmarkStart w:id="152" w:name="_Toc71625744"/>
      <w:bookmarkStart w:id="153" w:name="_Toc71645666"/>
      <w:bookmarkStart w:id="154" w:name="_Toc71646927"/>
      <w:bookmarkStart w:id="155" w:name="_Toc71647557"/>
      <w:bookmarkStart w:id="156" w:name="_Toc77951318"/>
      <w:bookmarkStart w:id="157" w:name="_Toc83738152"/>
      <w:bookmarkStart w:id="158" w:name="_Toc83743539"/>
      <w:bookmarkStart w:id="159" w:name="_Toc83750193"/>
      <w:r>
        <w:t xml:space="preserve">Observation </w:t>
      </w:r>
      <w:fldSimple w:instr=" SEQ Observation \* ARABIC ">
        <w:r w:rsidR="00C97648">
          <w:rPr>
            <w:noProof/>
          </w:rPr>
          <w:t>5</w:t>
        </w:r>
      </w:fldSimple>
      <w:r>
        <w:t xml:space="preserve">: </w:t>
      </w:r>
      <w:r w:rsidRPr="00D357C1">
        <w:rPr>
          <w:b w:val="0"/>
          <w:i/>
        </w:rPr>
        <w:t xml:space="preserve">Receiver-assisted TX scheduling can </w:t>
      </w:r>
      <w:r w:rsidRPr="00F24800">
        <w:rPr>
          <w:b w:val="0"/>
          <w:i/>
        </w:rPr>
        <w:t xml:space="preserve">achieve </w:t>
      </w:r>
      <w:r>
        <w:rPr>
          <w:b w:val="0"/>
          <w:i/>
        </w:rPr>
        <w:t xml:space="preserve">5-7% </w:t>
      </w:r>
      <w:r w:rsidRPr="00F24800">
        <w:rPr>
          <w:b w:val="0"/>
          <w:i/>
        </w:rPr>
        <w:t xml:space="preserve">PRR </w:t>
      </w:r>
      <w:r>
        <w:rPr>
          <w:b w:val="0"/>
          <w:i/>
        </w:rPr>
        <w:t xml:space="preserve">gain </w:t>
      </w:r>
      <w:r w:rsidRPr="00F24800">
        <w:rPr>
          <w:b w:val="0"/>
          <w:i/>
        </w:rPr>
        <w:t>with respect</w:t>
      </w:r>
      <w:r w:rsidRPr="00D357C1">
        <w:rPr>
          <w:b w:val="0"/>
          <w:i/>
        </w:rPr>
        <w:t xml:space="preserve"> to TX autonomous scheduling</w:t>
      </w:r>
      <w:r>
        <w:rPr>
          <w:b w:val="0"/>
          <w:i/>
        </w:rPr>
        <w:t xml:space="preserve"> in multicast scenarios</w:t>
      </w:r>
      <w:r>
        <w:t>.</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r w:rsidRPr="00F32A98">
        <w:t xml:space="preserve"> </w:t>
      </w:r>
    </w:p>
    <w:p w14:paraId="4A70E522" w14:textId="5CF7D975" w:rsidR="00113C03" w:rsidRDefault="00113C03" w:rsidP="00113C03">
      <w:pPr>
        <w:pStyle w:val="Lgende"/>
      </w:pPr>
      <w:bookmarkStart w:id="160" w:name="_Toc54390917"/>
      <w:bookmarkStart w:id="161" w:name="_Toc54390998"/>
      <w:bookmarkStart w:id="162" w:name="_Toc54391061"/>
      <w:bookmarkStart w:id="163" w:name="_Toc61648313"/>
      <w:bookmarkStart w:id="164" w:name="_Toc61648458"/>
      <w:bookmarkStart w:id="165" w:name="_Toc61880806"/>
      <w:bookmarkStart w:id="166" w:name="_Toc61880820"/>
      <w:bookmarkStart w:id="167" w:name="_Toc61883160"/>
      <w:bookmarkStart w:id="168" w:name="_Toc61885511"/>
      <w:bookmarkStart w:id="169" w:name="_Toc61885591"/>
      <w:bookmarkStart w:id="170" w:name="_Toc68195888"/>
      <w:bookmarkStart w:id="171" w:name="_Toc71622597"/>
      <w:bookmarkStart w:id="172" w:name="_Toc71625745"/>
      <w:bookmarkStart w:id="173" w:name="_Toc71645667"/>
      <w:bookmarkStart w:id="174" w:name="_Toc71646928"/>
      <w:bookmarkStart w:id="175" w:name="_Toc71647558"/>
      <w:bookmarkStart w:id="176" w:name="_Toc77951319"/>
      <w:bookmarkStart w:id="177" w:name="_Toc83738153"/>
      <w:bookmarkStart w:id="178" w:name="_Toc83743540"/>
      <w:bookmarkStart w:id="179" w:name="_Toc83750194"/>
      <w:r>
        <w:t xml:space="preserve">Observation </w:t>
      </w:r>
      <w:fldSimple w:instr=" SEQ Observation \* ARABIC ">
        <w:r w:rsidR="00C97648">
          <w:rPr>
            <w:noProof/>
          </w:rPr>
          <w:t>6</w:t>
        </w:r>
      </w:fldSimple>
      <w:r>
        <w:t xml:space="preserve">: </w:t>
      </w:r>
      <w:r w:rsidRPr="00F32A98">
        <w:rPr>
          <w:b w:val="0"/>
          <w:i/>
        </w:rPr>
        <w:t xml:space="preserve">Distance based selection of UE candidates to act as UE-A allows to get significant gain with reduced overhead. Selecting </w:t>
      </w:r>
      <w:r>
        <w:rPr>
          <w:b w:val="0"/>
          <w:i/>
        </w:rPr>
        <w:t>4 UEs over different directions and distances out</w:t>
      </w:r>
      <w:r w:rsidRPr="00F32A98">
        <w:rPr>
          <w:b w:val="0"/>
          <w:i/>
        </w:rPr>
        <w:t xml:space="preserve"> of</w:t>
      </w:r>
      <w:r>
        <w:rPr>
          <w:b w:val="0"/>
          <w:i/>
        </w:rPr>
        <w:t xml:space="preserve"> all</w:t>
      </w:r>
      <w:r w:rsidRPr="00F32A98">
        <w:rPr>
          <w:b w:val="0"/>
          <w:i/>
        </w:rPr>
        <w:t xml:space="preserve"> the users procures almost the full amount of the achievable gain.</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68132895" w14:textId="5D1D1129" w:rsidR="00113C03" w:rsidRDefault="00113C03" w:rsidP="00113C03">
      <w:pPr>
        <w:pStyle w:val="Lgende"/>
      </w:pPr>
      <w:bookmarkStart w:id="180" w:name="_Toc54391003"/>
      <w:bookmarkStart w:id="181" w:name="_Toc54391065"/>
      <w:bookmarkStart w:id="182" w:name="_Toc61648318"/>
      <w:bookmarkStart w:id="183" w:name="_Toc61648463"/>
      <w:bookmarkStart w:id="184" w:name="_Toc61880811"/>
      <w:bookmarkStart w:id="185" w:name="_Toc61880825"/>
      <w:bookmarkStart w:id="186" w:name="_Toc61883165"/>
      <w:bookmarkStart w:id="187" w:name="_Toc61885516"/>
      <w:bookmarkStart w:id="188" w:name="_Toc61885596"/>
      <w:bookmarkStart w:id="189" w:name="_Toc68195893"/>
      <w:bookmarkStart w:id="190" w:name="_Toc71622603"/>
      <w:bookmarkStart w:id="191" w:name="_Toc71625752"/>
      <w:bookmarkStart w:id="192" w:name="_Toc71645676"/>
      <w:bookmarkStart w:id="193" w:name="_Toc71646937"/>
      <w:bookmarkStart w:id="194" w:name="_Toc77951328"/>
      <w:bookmarkStart w:id="195" w:name="_Toc83738164"/>
      <w:bookmarkStart w:id="196" w:name="_Toc83743552"/>
      <w:bookmarkStart w:id="197" w:name="_Toc83750208"/>
      <w:r>
        <w:t xml:space="preserve">Proposal </w:t>
      </w:r>
      <w:fldSimple w:instr=" SEQ Proposal \* ARABIC ">
        <w:r w:rsidR="00C97648">
          <w:rPr>
            <w:noProof/>
          </w:rPr>
          <w:t>13</w:t>
        </w:r>
      </w:fldSimple>
      <w:r>
        <w:t xml:space="preserve">: </w:t>
      </w:r>
      <w:r>
        <w:rPr>
          <w:b w:val="0"/>
          <w:i/>
        </w:rPr>
        <w:t>Support distance/zone-based candidate selection of UEs to transmit assistance information in a multicast/broadcast scenario</w:t>
      </w:r>
      <w:r w:rsidRPr="003A56F1">
        <w:rPr>
          <w:b w:val="0"/>
          <w:i/>
        </w:rPr>
        <w:t>.</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4208D729" w14:textId="77777777" w:rsidR="00113C03" w:rsidRPr="00022E63" w:rsidRDefault="00113C03" w:rsidP="00113C03">
      <w:pPr>
        <w:rPr>
          <w:rFonts w:eastAsiaTheme="minorEastAsia"/>
        </w:rPr>
      </w:pPr>
    </w:p>
    <w:p w14:paraId="68332379" w14:textId="73A1EB3C" w:rsidR="00113C03" w:rsidRDefault="00113C03" w:rsidP="00113C03">
      <w:pPr>
        <w:rPr>
          <w:rFonts w:eastAsiaTheme="minorEastAsia"/>
          <w:lang w:val="en-GB"/>
        </w:rPr>
      </w:pPr>
      <w:r>
        <w:rPr>
          <w:rFonts w:eastAsiaTheme="minorEastAsia"/>
          <w:lang w:val="en-GB"/>
        </w:rPr>
        <w:t>In</w:t>
      </w:r>
      <w:r w:rsidR="00BE4CDE">
        <w:rPr>
          <w:rFonts w:eastAsiaTheme="minorEastAsia"/>
          <w:lang w:val="en-GB"/>
        </w:rPr>
        <w:t xml:space="preserve"> </w:t>
      </w:r>
      <w:r w:rsidR="00BE4CDE">
        <w:rPr>
          <w:rFonts w:eastAsiaTheme="minorEastAsia"/>
          <w:lang w:val="en-GB"/>
        </w:rPr>
        <w:fldChar w:fldCharType="begin"/>
      </w:r>
      <w:r w:rsidR="00BE4CDE">
        <w:rPr>
          <w:rFonts w:eastAsiaTheme="minorEastAsia"/>
          <w:lang w:val="en-GB"/>
        </w:rPr>
        <w:instrText xml:space="preserve"> REF _Ref61648398 \h </w:instrText>
      </w:r>
      <w:r w:rsidR="00BE4CDE">
        <w:rPr>
          <w:rFonts w:eastAsiaTheme="minorEastAsia"/>
          <w:lang w:val="en-GB"/>
        </w:rPr>
      </w:r>
      <w:r w:rsidR="00BE4CDE">
        <w:rPr>
          <w:rFonts w:eastAsiaTheme="minorEastAsia"/>
          <w:lang w:val="en-GB"/>
        </w:rPr>
        <w:fldChar w:fldCharType="separate"/>
      </w:r>
      <w:r w:rsidR="00C97648">
        <w:t xml:space="preserve">Figure </w:t>
      </w:r>
      <w:r w:rsidR="00C97648">
        <w:rPr>
          <w:noProof/>
        </w:rPr>
        <w:t>8</w:t>
      </w:r>
      <w:r w:rsidR="00BE4CDE">
        <w:rPr>
          <w:rFonts w:eastAsiaTheme="minorEastAsia"/>
          <w:lang w:val="en-GB"/>
        </w:rPr>
        <w:fldChar w:fldCharType="end"/>
      </w:r>
      <w:r>
        <w:rPr>
          <w:rFonts w:eastAsiaTheme="minorEastAsia"/>
          <w:lang w:val="en-GB"/>
        </w:rPr>
        <w:t xml:space="preserve">, we present the results of the assistance-based multicast scenario when the </w:t>
      </w:r>
      <w:r w:rsidR="00BE4CDE">
        <w:rPr>
          <w:rFonts w:eastAsiaTheme="minorEastAsia"/>
          <w:lang w:val="en-GB"/>
        </w:rPr>
        <w:t xml:space="preserve">latency in delivering the </w:t>
      </w:r>
      <w:r>
        <w:rPr>
          <w:rFonts w:eastAsiaTheme="minorEastAsia"/>
          <w:lang w:val="en-GB"/>
        </w:rPr>
        <w:t xml:space="preserve">assistance is </w:t>
      </w:r>
      <w:r w:rsidR="00BE4CDE">
        <w:rPr>
          <w:rFonts w:eastAsiaTheme="minorEastAsia"/>
          <w:lang w:val="en-GB"/>
        </w:rPr>
        <w:t>simulated in a realistic manner</w:t>
      </w:r>
      <w:r>
        <w:rPr>
          <w:rFonts w:eastAsiaTheme="minorEastAsia"/>
          <w:lang w:val="en-GB"/>
        </w:rPr>
        <w:t xml:space="preserve">. We assume that a possible delay for assistance report can be N=1,2, or 4 slots, in a similar approach to </w:t>
      </w:r>
      <w:r>
        <w:t xml:space="preserve">Rel.16 based HARQ feedback, in order to account for possible delays that may arise due to assistance container limitations and RXs (UE As) processing. Also, the assistance report is decoded at the TX (UE B) side using a given MCS as shown in the </w:t>
      </w:r>
      <w:r>
        <w:lastRenderedPageBreak/>
        <w:t xml:space="preserve">simulation assumptions in the appendix. It is shown in </w:t>
      </w:r>
      <w:r w:rsidR="00BE4CDE">
        <w:rPr>
          <w:rFonts w:eastAsiaTheme="minorEastAsia"/>
          <w:lang w:val="en-GB"/>
        </w:rPr>
        <w:fldChar w:fldCharType="begin"/>
      </w:r>
      <w:r w:rsidR="00BE4CDE">
        <w:rPr>
          <w:rFonts w:eastAsiaTheme="minorEastAsia"/>
          <w:lang w:val="en-GB"/>
        </w:rPr>
        <w:instrText xml:space="preserve"> REF _Ref61648398 \h </w:instrText>
      </w:r>
      <w:r w:rsidR="00BE4CDE">
        <w:rPr>
          <w:rFonts w:eastAsiaTheme="minorEastAsia"/>
          <w:lang w:val="en-GB"/>
        </w:rPr>
      </w:r>
      <w:r w:rsidR="00BE4CDE">
        <w:rPr>
          <w:rFonts w:eastAsiaTheme="minorEastAsia"/>
          <w:lang w:val="en-GB"/>
        </w:rPr>
        <w:fldChar w:fldCharType="separate"/>
      </w:r>
      <w:r w:rsidR="00C97648">
        <w:t xml:space="preserve">Figure </w:t>
      </w:r>
      <w:r w:rsidR="00C97648">
        <w:rPr>
          <w:noProof/>
        </w:rPr>
        <w:t>8</w:t>
      </w:r>
      <w:r w:rsidR="00BE4CDE">
        <w:rPr>
          <w:rFonts w:eastAsiaTheme="minorEastAsia"/>
          <w:lang w:val="en-GB"/>
        </w:rPr>
        <w:fldChar w:fldCharType="end"/>
      </w:r>
      <w:r w:rsidR="00BE4CDE">
        <w:rPr>
          <w:rFonts w:eastAsiaTheme="minorEastAsia"/>
          <w:lang w:val="en-GB"/>
        </w:rPr>
        <w:t xml:space="preserve"> </w:t>
      </w:r>
      <w:r>
        <w:t xml:space="preserve">that, </w:t>
      </w:r>
      <w:r w:rsidR="00CE158E">
        <w:t xml:space="preserve">in case only 4 UEs are selected as UE A to send assistance reports to the TX (UE B), </w:t>
      </w:r>
      <w:r w:rsidR="00BE4CDE">
        <w:t xml:space="preserve">although </w:t>
      </w:r>
      <w:r w:rsidR="00CE158E">
        <w:t xml:space="preserve">performance is declining with the latency increase (because the assistance information becomes outdated), </w:t>
      </w:r>
      <w:r>
        <w:t xml:space="preserve">a delay of </w:t>
      </w:r>
      <w:r w:rsidR="00CE158E">
        <w:t xml:space="preserve">up to </w:t>
      </w:r>
      <w:r>
        <w:t>4 slots</w:t>
      </w:r>
      <w:r w:rsidR="00CE158E">
        <w:t xml:space="preserve"> still shows gain over the case where</w:t>
      </w:r>
      <w:r>
        <w:rPr>
          <w:lang w:val="en-GB"/>
        </w:rPr>
        <w:t xml:space="preserve"> no assistance </w:t>
      </w:r>
      <w:r w:rsidR="00CE158E">
        <w:rPr>
          <w:lang w:val="en-GB"/>
        </w:rPr>
        <w:t>is used</w:t>
      </w:r>
      <w:r>
        <w:rPr>
          <w:lang w:val="en-GB"/>
        </w:rPr>
        <w:t>.</w:t>
      </w:r>
    </w:p>
    <w:p w14:paraId="0CE4C229" w14:textId="60F5615D" w:rsidR="00113C03" w:rsidRDefault="00113C03" w:rsidP="00113C03">
      <w:pPr>
        <w:pStyle w:val="Lgende"/>
      </w:pPr>
      <w:bookmarkStart w:id="198" w:name="_Toc61648314"/>
      <w:bookmarkStart w:id="199" w:name="_Toc61648459"/>
      <w:bookmarkStart w:id="200" w:name="_Toc61880807"/>
      <w:bookmarkStart w:id="201" w:name="_Toc61880821"/>
      <w:bookmarkStart w:id="202" w:name="_Toc61883161"/>
      <w:bookmarkStart w:id="203" w:name="_Toc61885512"/>
      <w:bookmarkStart w:id="204" w:name="_Toc61885592"/>
      <w:bookmarkStart w:id="205" w:name="_Toc68195889"/>
      <w:bookmarkStart w:id="206" w:name="_Toc71622598"/>
      <w:bookmarkStart w:id="207" w:name="_Toc71625746"/>
      <w:bookmarkStart w:id="208" w:name="_Toc71645668"/>
      <w:bookmarkStart w:id="209" w:name="_Toc71646929"/>
      <w:bookmarkStart w:id="210" w:name="_Toc71647559"/>
      <w:bookmarkStart w:id="211" w:name="_Toc77951320"/>
      <w:bookmarkStart w:id="212" w:name="_Toc83738154"/>
      <w:bookmarkStart w:id="213" w:name="_Toc83743541"/>
      <w:bookmarkStart w:id="214" w:name="_Toc83750195"/>
      <w:r>
        <w:t xml:space="preserve">Observation </w:t>
      </w:r>
      <w:fldSimple w:instr=" SEQ Observation \* ARABIC ">
        <w:r w:rsidR="00C97648">
          <w:rPr>
            <w:noProof/>
          </w:rPr>
          <w:t>7</w:t>
        </w:r>
      </w:fldSimple>
      <w:r>
        <w:t xml:space="preserve">: </w:t>
      </w:r>
      <w:r>
        <w:rPr>
          <w:b w:val="0"/>
          <w:i/>
        </w:rPr>
        <w:t>The gain achieved by assistance in multicast scenarios depends on the delay of sending such assistance reports.</w:t>
      </w:r>
      <w:bookmarkEnd w:id="198"/>
      <w:bookmarkEnd w:id="199"/>
      <w:bookmarkEnd w:id="200"/>
      <w:bookmarkEnd w:id="201"/>
      <w:bookmarkEnd w:id="202"/>
      <w:bookmarkEnd w:id="203"/>
      <w:r w:rsidR="00CE158E">
        <w:rPr>
          <w:b w:val="0"/>
          <w:i/>
        </w:rPr>
        <w:t xml:space="preserve"> A latency of up to 4 slots still provides </w:t>
      </w:r>
      <w:r w:rsidR="00CE158E" w:rsidRPr="00CE158E">
        <w:rPr>
          <w:b w:val="0"/>
          <w:i/>
        </w:rPr>
        <w:t>gain over the case where no assistance is used</w:t>
      </w:r>
      <w:r w:rsidR="00CE158E">
        <w:rPr>
          <w:b w:val="0"/>
          <w:i/>
        </w:rPr>
        <w:t>.</w:t>
      </w:r>
      <w:bookmarkEnd w:id="204"/>
      <w:bookmarkEnd w:id="205"/>
      <w:bookmarkEnd w:id="206"/>
      <w:bookmarkEnd w:id="207"/>
      <w:bookmarkEnd w:id="208"/>
      <w:bookmarkEnd w:id="209"/>
      <w:bookmarkEnd w:id="210"/>
      <w:bookmarkEnd w:id="211"/>
      <w:bookmarkEnd w:id="212"/>
      <w:bookmarkEnd w:id="213"/>
      <w:bookmarkEnd w:id="214"/>
    </w:p>
    <w:p w14:paraId="20010F27" w14:textId="63AF03E3" w:rsidR="00874CBF" w:rsidRDefault="00874CBF" w:rsidP="0001704B">
      <w:pPr>
        <w:pBdr>
          <w:bottom w:val="single" w:sz="12" w:space="1" w:color="auto"/>
        </w:pBdr>
      </w:pPr>
    </w:p>
    <w:p w14:paraId="4C35088F" w14:textId="77777777" w:rsidR="00874CBF" w:rsidRDefault="00874CBF" w:rsidP="0001704B">
      <w:pPr>
        <w:pBdr>
          <w:bottom w:val="single" w:sz="12" w:space="1" w:color="auto"/>
        </w:pBdr>
      </w:pPr>
    </w:p>
    <w:p w14:paraId="05E9B506" w14:textId="77777777" w:rsidR="00C42741" w:rsidRPr="0040758D" w:rsidRDefault="00C42741" w:rsidP="00A81622">
      <w:pPr>
        <w:pStyle w:val="Titre1"/>
      </w:pPr>
      <w:r w:rsidRPr="0040758D">
        <w:t>Conclusion</w:t>
      </w:r>
      <w:r w:rsidR="00646BAA" w:rsidRPr="0040758D">
        <w:t>s</w:t>
      </w:r>
    </w:p>
    <w:p w14:paraId="0107FC34" w14:textId="00CFA74E" w:rsidR="006735A4" w:rsidRDefault="00107306" w:rsidP="00C97648">
      <w:r>
        <w:t>The contribution investigates inter-UE coordination, focusing on inter-UE coordination for mode 2 reliability enhancements. Based on our analysis and simulation results, w</w:t>
      </w:r>
      <w:r w:rsidR="003D2AC6" w:rsidRPr="001647C0">
        <w:t xml:space="preserve">e </w:t>
      </w:r>
      <w:r w:rsidR="00C97648">
        <w:t>make</w:t>
      </w:r>
      <w:r w:rsidR="001D322A">
        <w:t xml:space="preserve"> the following </w:t>
      </w:r>
      <w:r w:rsidR="00C97648">
        <w:t>proposals</w:t>
      </w:r>
      <w:r>
        <w:t>:</w:t>
      </w:r>
    </w:p>
    <w:p w14:paraId="5C61D222" w14:textId="77777777" w:rsidR="00C97648" w:rsidRPr="00C97648" w:rsidRDefault="0085477D">
      <w:pPr>
        <w:pStyle w:val="Tabledesillustrations"/>
        <w:rPr>
          <w:rFonts w:asciiTheme="minorHAnsi" w:eastAsiaTheme="minorEastAsia" w:hAnsiTheme="minorHAnsi" w:cstheme="minorBidi"/>
          <w:noProof/>
          <w:sz w:val="22"/>
          <w:szCs w:val="22"/>
          <w:lang w:eastAsia="fr-FR"/>
        </w:rPr>
      </w:pPr>
      <w:r>
        <w:rPr>
          <w:highlight w:val="yellow"/>
        </w:rPr>
        <w:fldChar w:fldCharType="begin"/>
      </w:r>
      <w:r>
        <w:rPr>
          <w:highlight w:val="yellow"/>
        </w:rPr>
        <w:instrText xml:space="preserve"> TOC \n \c "Proposal" </w:instrText>
      </w:r>
      <w:r>
        <w:rPr>
          <w:highlight w:val="yellow"/>
        </w:rPr>
        <w:fldChar w:fldCharType="separate"/>
      </w:r>
      <w:r w:rsidR="00C97648" w:rsidRPr="00C97648">
        <w:rPr>
          <w:b/>
          <w:bCs/>
          <w:noProof/>
        </w:rPr>
        <w:t>Proposal 1</w:t>
      </w:r>
      <w:r w:rsidR="00C97648">
        <w:rPr>
          <w:noProof/>
        </w:rPr>
        <w:t xml:space="preserve">: </w:t>
      </w:r>
      <w:r w:rsidR="00C97648" w:rsidRPr="00C47235">
        <w:rPr>
          <w:i/>
          <w:noProof/>
        </w:rPr>
        <w:t>Confirm the working assumption on support of scheme 1 with inter-UE coordination information transmission triggered by a condition other than explicit request reception.</w:t>
      </w:r>
    </w:p>
    <w:p w14:paraId="2FC75CB6" w14:textId="77777777" w:rsidR="00C97648" w:rsidRPr="00C97648" w:rsidRDefault="00C97648">
      <w:pPr>
        <w:pStyle w:val="Tabledesillustrations"/>
        <w:rPr>
          <w:rFonts w:asciiTheme="minorHAnsi" w:eastAsiaTheme="minorEastAsia" w:hAnsiTheme="minorHAnsi" w:cstheme="minorBidi"/>
          <w:noProof/>
          <w:sz w:val="22"/>
          <w:szCs w:val="22"/>
          <w:lang w:eastAsia="fr-FR"/>
        </w:rPr>
      </w:pPr>
      <w:r w:rsidRPr="00C97648">
        <w:rPr>
          <w:b/>
          <w:bCs/>
          <w:noProof/>
        </w:rPr>
        <w:t>Proposal 2</w:t>
      </w:r>
      <w:r>
        <w:rPr>
          <w:noProof/>
        </w:rPr>
        <w:t xml:space="preserve">: </w:t>
      </w:r>
      <w:r w:rsidRPr="00C47235">
        <w:rPr>
          <w:i/>
          <w:noProof/>
        </w:rPr>
        <w:t>Confirm the working assumption on UE-A being a destination UE of a UE transmitted by UE-B for scheme 1 with explicit request.</w:t>
      </w:r>
    </w:p>
    <w:p w14:paraId="0E3C88D0" w14:textId="77777777" w:rsidR="00C97648" w:rsidRPr="00C97648" w:rsidRDefault="00C97648">
      <w:pPr>
        <w:pStyle w:val="Tabledesillustrations"/>
        <w:rPr>
          <w:rFonts w:asciiTheme="minorHAnsi" w:eastAsiaTheme="minorEastAsia" w:hAnsiTheme="minorHAnsi" w:cstheme="minorBidi"/>
          <w:noProof/>
          <w:sz w:val="22"/>
          <w:szCs w:val="22"/>
          <w:lang w:eastAsia="fr-FR"/>
        </w:rPr>
      </w:pPr>
      <w:r w:rsidRPr="00C97648">
        <w:rPr>
          <w:b/>
          <w:bCs/>
          <w:noProof/>
        </w:rPr>
        <w:t>Proposal 3</w:t>
      </w:r>
      <w:r>
        <w:rPr>
          <w:noProof/>
        </w:rPr>
        <w:t xml:space="preserve">: </w:t>
      </w:r>
      <w:r w:rsidRPr="00C47235">
        <w:rPr>
          <w:i/>
          <w:noProof/>
        </w:rPr>
        <w:t xml:space="preserve">For scheme 1 inter-UE coordination information transmission triggered by a condition other than explicit request, support that UE A is among the </w:t>
      </w:r>
      <w:r w:rsidRPr="00C47235">
        <w:rPr>
          <w:rFonts w:cs="Times"/>
          <w:bCs/>
          <w:i/>
          <w:iCs/>
          <w:noProof/>
          <w:color w:val="000000"/>
        </w:rPr>
        <w:t>destination UE(s) of a TB transmitted by UE-B</w:t>
      </w:r>
      <w:r w:rsidRPr="00C47235">
        <w:rPr>
          <w:bCs/>
          <w:i/>
          <w:noProof/>
        </w:rPr>
        <w:t>.</w:t>
      </w:r>
    </w:p>
    <w:p w14:paraId="43594D1C" w14:textId="77777777" w:rsidR="00C97648" w:rsidRPr="00C97648" w:rsidRDefault="00C97648">
      <w:pPr>
        <w:pStyle w:val="Tabledesillustrations"/>
        <w:rPr>
          <w:rFonts w:asciiTheme="minorHAnsi" w:eastAsiaTheme="minorEastAsia" w:hAnsiTheme="minorHAnsi" w:cstheme="minorBidi"/>
          <w:noProof/>
          <w:sz w:val="22"/>
          <w:szCs w:val="22"/>
          <w:lang w:eastAsia="fr-FR"/>
        </w:rPr>
      </w:pPr>
      <w:r w:rsidRPr="00C97648">
        <w:rPr>
          <w:b/>
          <w:bCs/>
          <w:noProof/>
        </w:rPr>
        <w:t>Proposal 4</w:t>
      </w:r>
      <w:r>
        <w:rPr>
          <w:noProof/>
        </w:rPr>
        <w:t xml:space="preserve">: </w:t>
      </w:r>
      <w:r w:rsidRPr="00C47235">
        <w:rPr>
          <w:i/>
          <w:noProof/>
        </w:rPr>
        <w:t>Support inter-UE coordination scheme 1 for all cast types.</w:t>
      </w:r>
    </w:p>
    <w:p w14:paraId="53EFF1D4" w14:textId="77777777" w:rsidR="00C97648" w:rsidRPr="00C97648" w:rsidRDefault="00C97648">
      <w:pPr>
        <w:pStyle w:val="Tabledesillustrations"/>
        <w:rPr>
          <w:rFonts w:asciiTheme="minorHAnsi" w:eastAsiaTheme="minorEastAsia" w:hAnsiTheme="minorHAnsi" w:cstheme="minorBidi"/>
          <w:noProof/>
          <w:sz w:val="22"/>
          <w:szCs w:val="22"/>
          <w:lang w:eastAsia="fr-FR"/>
        </w:rPr>
      </w:pPr>
      <w:r w:rsidRPr="00C97648">
        <w:rPr>
          <w:b/>
          <w:bCs/>
          <w:noProof/>
        </w:rPr>
        <w:t>Proposal 5</w:t>
      </w:r>
      <w:r>
        <w:rPr>
          <w:noProof/>
        </w:rPr>
        <w:t xml:space="preserve">: </w:t>
      </w:r>
      <w:r w:rsidRPr="00C47235">
        <w:rPr>
          <w:i/>
          <w:noProof/>
        </w:rPr>
        <w:t>Support conditions 1-A-2 and 1-B-2..</w:t>
      </w:r>
    </w:p>
    <w:p w14:paraId="371D36DF" w14:textId="77777777" w:rsidR="00C97648" w:rsidRPr="00C97648" w:rsidRDefault="00C97648">
      <w:pPr>
        <w:pStyle w:val="Tabledesillustrations"/>
        <w:rPr>
          <w:rFonts w:asciiTheme="minorHAnsi" w:eastAsiaTheme="minorEastAsia" w:hAnsiTheme="minorHAnsi" w:cstheme="minorBidi"/>
          <w:noProof/>
          <w:sz w:val="22"/>
          <w:szCs w:val="22"/>
          <w:lang w:eastAsia="fr-FR"/>
        </w:rPr>
      </w:pPr>
      <w:r w:rsidRPr="00C97648">
        <w:rPr>
          <w:b/>
          <w:bCs/>
          <w:noProof/>
        </w:rPr>
        <w:t>Proposal 6</w:t>
      </w:r>
      <w:r>
        <w:rPr>
          <w:noProof/>
        </w:rPr>
        <w:t xml:space="preserve">: </w:t>
      </w:r>
      <w:r w:rsidRPr="00C47235">
        <w:rPr>
          <w:i/>
          <w:noProof/>
        </w:rPr>
        <w:t>“A set of resources” signaled by UE-A as assistance information consists of an ordered list of either preferred or non-preferred resources.</w:t>
      </w:r>
    </w:p>
    <w:p w14:paraId="76CECF37" w14:textId="77777777" w:rsidR="00C97648" w:rsidRPr="00C97648" w:rsidRDefault="00C97648">
      <w:pPr>
        <w:pStyle w:val="Tabledesillustrations"/>
        <w:rPr>
          <w:rFonts w:asciiTheme="minorHAnsi" w:eastAsiaTheme="minorEastAsia" w:hAnsiTheme="minorHAnsi" w:cstheme="minorBidi"/>
          <w:noProof/>
          <w:sz w:val="22"/>
          <w:szCs w:val="22"/>
          <w:lang w:eastAsia="fr-FR"/>
        </w:rPr>
      </w:pPr>
      <w:r w:rsidRPr="00C97648">
        <w:rPr>
          <w:b/>
          <w:bCs/>
          <w:noProof/>
        </w:rPr>
        <w:t>Proposal 7</w:t>
      </w:r>
      <w:r>
        <w:rPr>
          <w:noProof/>
        </w:rPr>
        <w:t xml:space="preserve">: </w:t>
      </w:r>
      <w:r w:rsidRPr="00C47235">
        <w:rPr>
          <w:i/>
          <w:noProof/>
        </w:rPr>
        <w:t>Inter-UE coordination information is carried over PSSCH transmission (2</w:t>
      </w:r>
      <w:r w:rsidRPr="00C47235">
        <w:rPr>
          <w:i/>
          <w:noProof/>
          <w:vertAlign w:val="superscript"/>
        </w:rPr>
        <w:t>nd</w:t>
      </w:r>
      <w:r w:rsidRPr="00C47235">
        <w:rPr>
          <w:i/>
          <w:noProof/>
        </w:rPr>
        <w:t xml:space="preserve"> stage SCI or MAC CE).</w:t>
      </w:r>
    </w:p>
    <w:p w14:paraId="76F078BF" w14:textId="77777777" w:rsidR="00C97648" w:rsidRPr="00C97648" w:rsidRDefault="00C97648">
      <w:pPr>
        <w:pStyle w:val="Tabledesillustrations"/>
        <w:rPr>
          <w:rFonts w:asciiTheme="minorHAnsi" w:eastAsiaTheme="minorEastAsia" w:hAnsiTheme="minorHAnsi" w:cstheme="minorBidi"/>
          <w:noProof/>
          <w:sz w:val="22"/>
          <w:szCs w:val="22"/>
          <w:lang w:eastAsia="fr-FR"/>
        </w:rPr>
      </w:pPr>
      <w:r w:rsidRPr="00C97648">
        <w:rPr>
          <w:b/>
          <w:bCs/>
          <w:noProof/>
        </w:rPr>
        <w:t>Proposal 8</w:t>
      </w:r>
      <w:r>
        <w:rPr>
          <w:noProof/>
        </w:rPr>
        <w:t xml:space="preserve">: </w:t>
      </w:r>
      <w:r w:rsidRPr="00C47235">
        <w:rPr>
          <w:i/>
          <w:noProof/>
        </w:rPr>
        <w:t>For preferred resource set, option B (resource (re)selection based only on the received coordination information) is supported only when UE-B does not support sensing/resource exclusion.</w:t>
      </w:r>
    </w:p>
    <w:p w14:paraId="02553CB0" w14:textId="77777777" w:rsidR="00C97648" w:rsidRPr="00C97648" w:rsidRDefault="00C97648">
      <w:pPr>
        <w:pStyle w:val="Tabledesillustrations"/>
        <w:rPr>
          <w:rFonts w:asciiTheme="minorHAnsi" w:eastAsiaTheme="minorEastAsia" w:hAnsiTheme="minorHAnsi" w:cstheme="minorBidi"/>
          <w:noProof/>
          <w:sz w:val="22"/>
          <w:szCs w:val="22"/>
          <w:lang w:eastAsia="fr-FR"/>
        </w:rPr>
      </w:pPr>
      <w:r w:rsidRPr="00C97648">
        <w:rPr>
          <w:b/>
          <w:bCs/>
          <w:noProof/>
        </w:rPr>
        <w:t>Proposal 9</w:t>
      </w:r>
      <w:r>
        <w:rPr>
          <w:noProof/>
        </w:rPr>
        <w:t xml:space="preserve">: </w:t>
      </w:r>
      <w:r w:rsidRPr="00C47235">
        <w:rPr>
          <w:i/>
          <w:noProof/>
        </w:rPr>
        <w:t>For scheme 2, presence of detected resource conflict is not supported.</w:t>
      </w:r>
    </w:p>
    <w:p w14:paraId="1B05E4D0" w14:textId="77777777" w:rsidR="00C97648" w:rsidRPr="00C97648" w:rsidRDefault="00C97648">
      <w:pPr>
        <w:pStyle w:val="Tabledesillustrations"/>
        <w:rPr>
          <w:rFonts w:asciiTheme="minorHAnsi" w:eastAsiaTheme="minorEastAsia" w:hAnsiTheme="minorHAnsi" w:cstheme="minorBidi"/>
          <w:noProof/>
          <w:sz w:val="22"/>
          <w:szCs w:val="22"/>
          <w:lang w:eastAsia="fr-FR"/>
        </w:rPr>
      </w:pPr>
      <w:r w:rsidRPr="00C97648">
        <w:rPr>
          <w:b/>
          <w:bCs/>
          <w:noProof/>
        </w:rPr>
        <w:t>Proposal 10</w:t>
      </w:r>
      <w:r>
        <w:rPr>
          <w:noProof/>
        </w:rPr>
        <w:t xml:space="preserve">: </w:t>
      </w:r>
      <w:r w:rsidRPr="00C47235">
        <w:rPr>
          <w:i/>
          <w:noProof/>
        </w:rPr>
        <w:t>For scheme 2, confirm the working assumption that a destination UE of one of the conflicting TBs can be UE-A. A non-destination UE of a TB transmitted by UE-B can be UE-A only if (pre-)configured.</w:t>
      </w:r>
    </w:p>
    <w:p w14:paraId="4C27ADDF" w14:textId="77777777" w:rsidR="00C97648" w:rsidRPr="00C97648" w:rsidRDefault="00C97648">
      <w:pPr>
        <w:pStyle w:val="Tabledesillustrations"/>
        <w:rPr>
          <w:rFonts w:asciiTheme="minorHAnsi" w:eastAsiaTheme="minorEastAsia" w:hAnsiTheme="minorHAnsi" w:cstheme="minorBidi"/>
          <w:noProof/>
          <w:sz w:val="22"/>
          <w:szCs w:val="22"/>
          <w:lang w:eastAsia="fr-FR"/>
        </w:rPr>
      </w:pPr>
      <w:r w:rsidRPr="00C97648">
        <w:rPr>
          <w:b/>
          <w:bCs/>
          <w:noProof/>
        </w:rPr>
        <w:t>Proposal 11</w:t>
      </w:r>
      <w:r>
        <w:rPr>
          <w:noProof/>
        </w:rPr>
        <w:t xml:space="preserve">: </w:t>
      </w:r>
      <w:r w:rsidRPr="00C47235">
        <w:rPr>
          <w:i/>
          <w:noProof/>
        </w:rPr>
        <w:t>Support conditions 2-A-2 for scheme 2.</w:t>
      </w:r>
    </w:p>
    <w:p w14:paraId="2946183C" w14:textId="77777777" w:rsidR="00C97648" w:rsidRPr="00C97648" w:rsidRDefault="00C97648">
      <w:pPr>
        <w:pStyle w:val="Tabledesillustrations"/>
        <w:rPr>
          <w:rFonts w:asciiTheme="minorHAnsi" w:eastAsiaTheme="minorEastAsia" w:hAnsiTheme="minorHAnsi" w:cstheme="minorBidi"/>
          <w:noProof/>
          <w:sz w:val="22"/>
          <w:szCs w:val="22"/>
          <w:lang w:eastAsia="fr-FR"/>
        </w:rPr>
      </w:pPr>
      <w:r w:rsidRPr="00C97648">
        <w:rPr>
          <w:b/>
          <w:bCs/>
          <w:noProof/>
        </w:rPr>
        <w:t>Proposal 12</w:t>
      </w:r>
      <w:r>
        <w:rPr>
          <w:noProof/>
        </w:rPr>
        <w:t xml:space="preserve">: </w:t>
      </w:r>
      <w:r w:rsidRPr="00C47235">
        <w:rPr>
          <w:i/>
          <w:noProof/>
        </w:rPr>
        <w:t>Support methods achieving selection of UE-As among the intended receivers of UE-B based on, e.g., UE-B request to a limited subset of the target receivers, distance between UE-A and UE-B.</w:t>
      </w:r>
    </w:p>
    <w:p w14:paraId="011C6F92" w14:textId="77777777" w:rsidR="00C97648" w:rsidRPr="00C97648" w:rsidRDefault="00C97648">
      <w:pPr>
        <w:pStyle w:val="Tabledesillustrations"/>
        <w:rPr>
          <w:rFonts w:asciiTheme="minorHAnsi" w:eastAsiaTheme="minorEastAsia" w:hAnsiTheme="minorHAnsi" w:cstheme="minorBidi"/>
          <w:noProof/>
          <w:sz w:val="22"/>
          <w:szCs w:val="22"/>
          <w:lang w:eastAsia="fr-FR"/>
        </w:rPr>
      </w:pPr>
      <w:r w:rsidRPr="00C97648">
        <w:rPr>
          <w:b/>
          <w:bCs/>
          <w:noProof/>
        </w:rPr>
        <w:t>Proposal 13</w:t>
      </w:r>
      <w:r>
        <w:rPr>
          <w:noProof/>
        </w:rPr>
        <w:t xml:space="preserve">: </w:t>
      </w:r>
      <w:r w:rsidRPr="00C47235">
        <w:rPr>
          <w:i/>
          <w:noProof/>
        </w:rPr>
        <w:t>Support distance/zone-based candidate selection of UEs to transmit assistance information in a multicast/broadcast scenario.</w:t>
      </w:r>
    </w:p>
    <w:p w14:paraId="651B7708" w14:textId="3AF0E93D" w:rsidR="00874CBF" w:rsidRDefault="0085477D" w:rsidP="00BC238C">
      <w:pPr>
        <w:pStyle w:val="Tabledesillustrations"/>
        <w:rPr>
          <w:highlight w:val="yellow"/>
        </w:rPr>
      </w:pPr>
      <w:r>
        <w:rPr>
          <w:highlight w:val="yellow"/>
        </w:rPr>
        <w:fldChar w:fldCharType="end"/>
      </w:r>
    </w:p>
    <w:p w14:paraId="6E7B2B35" w14:textId="77777777" w:rsidR="00874CBF" w:rsidRDefault="00874CBF">
      <w:pPr>
        <w:spacing w:after="0"/>
        <w:jc w:val="left"/>
        <w:rPr>
          <w:highlight w:val="yellow"/>
        </w:rPr>
      </w:pPr>
      <w:r>
        <w:rPr>
          <w:highlight w:val="yellow"/>
        </w:rPr>
        <w:br w:type="page"/>
      </w:r>
    </w:p>
    <w:p w14:paraId="02AF3CB0" w14:textId="77777777" w:rsidR="002067A2" w:rsidRPr="005F4E62" w:rsidRDefault="002067A2" w:rsidP="002067A2">
      <w:pPr>
        <w:pBdr>
          <w:bottom w:val="single" w:sz="12" w:space="1" w:color="auto"/>
        </w:pBdr>
      </w:pPr>
    </w:p>
    <w:p w14:paraId="17B7DE11" w14:textId="77777777" w:rsidR="002067A2" w:rsidRPr="00F72CA6" w:rsidRDefault="002067A2" w:rsidP="002067A2">
      <w:pPr>
        <w:pStyle w:val="Titre1"/>
      </w:pPr>
      <w:r w:rsidRPr="00F72CA6">
        <w:t>References</w:t>
      </w:r>
    </w:p>
    <w:p w14:paraId="03CEF984" w14:textId="0056761F" w:rsidR="002067A2" w:rsidRDefault="00A02758" w:rsidP="000976FD">
      <w:pPr>
        <w:pStyle w:val="Titre3"/>
        <w:numPr>
          <w:ilvl w:val="0"/>
          <w:numId w:val="6"/>
        </w:numPr>
      </w:pPr>
      <w:bookmarkStart w:id="215" w:name="_Ref4747864"/>
      <w:bookmarkStart w:id="216" w:name="_Ref503468864"/>
      <w:bookmarkStart w:id="217" w:name="_Ref468983446"/>
      <w:bookmarkStart w:id="218" w:name="_Ref468982085"/>
      <w:bookmarkStart w:id="219" w:name="_Ref461457447"/>
      <w:bookmarkStart w:id="220" w:name="_Ref457744160"/>
      <w:r w:rsidRPr="00A02758">
        <w:t>RP-202846</w:t>
      </w:r>
      <w:r w:rsidR="0057684C">
        <w:t>,</w:t>
      </w:r>
      <w:r w:rsidR="000976FD">
        <w:t xml:space="preserve"> </w:t>
      </w:r>
      <w:r w:rsidRPr="00A02758">
        <w:t xml:space="preserve">WID revision: NR </w:t>
      </w:r>
      <w:proofErr w:type="spellStart"/>
      <w:r w:rsidRPr="00A02758">
        <w:t>sidelink</w:t>
      </w:r>
      <w:proofErr w:type="spellEnd"/>
      <w:r w:rsidRPr="00A02758">
        <w:t xml:space="preserve"> enhancement</w:t>
      </w:r>
      <w:r w:rsidR="000976FD">
        <w:t>, RAN#</w:t>
      </w:r>
      <w:r>
        <w:t>90</w:t>
      </w:r>
      <w:r w:rsidR="0057684C">
        <w:t xml:space="preserve">, </w:t>
      </w:r>
      <w:r w:rsidR="000976FD">
        <w:t>December</w:t>
      </w:r>
      <w:r w:rsidR="0057684C">
        <w:t xml:space="preserve"> 20</w:t>
      </w:r>
      <w:r>
        <w:t>20</w:t>
      </w:r>
      <w:r w:rsidR="0057684C">
        <w:t>.</w:t>
      </w:r>
      <w:bookmarkEnd w:id="215"/>
    </w:p>
    <w:p w14:paraId="50396707" w14:textId="543EEA82" w:rsidR="00F77C42" w:rsidRDefault="00497A01" w:rsidP="00EA3BC8">
      <w:pPr>
        <w:pStyle w:val="Titre3"/>
        <w:numPr>
          <w:ilvl w:val="0"/>
          <w:numId w:val="6"/>
        </w:numPr>
      </w:pPr>
      <w:bookmarkStart w:id="221" w:name="_Ref54192574"/>
      <w:bookmarkStart w:id="222" w:name="_Ref32510225"/>
      <w:bookmarkStart w:id="223" w:name="_Ref20748185"/>
      <w:bookmarkStart w:id="224" w:name="_Ref24044160"/>
      <w:bookmarkStart w:id="225" w:name="_Ref15059084"/>
      <w:bookmarkStart w:id="226" w:name="_Ref951136"/>
      <w:bookmarkStart w:id="227" w:name="_Ref4748306"/>
      <w:bookmarkStart w:id="228" w:name="_Ref510646059"/>
      <w:bookmarkStart w:id="229" w:name="_Ref525578521"/>
      <w:bookmarkStart w:id="230" w:name="_Ref528072505"/>
      <w:bookmarkStart w:id="231" w:name="_Ref503286449"/>
      <w:bookmarkEnd w:id="216"/>
      <w:r>
        <w:t>RAN1#102-e Chairman’s notes, August 2020.</w:t>
      </w:r>
      <w:bookmarkStart w:id="232" w:name="_Ref61603574"/>
      <w:bookmarkEnd w:id="221"/>
    </w:p>
    <w:p w14:paraId="7CEA0C85" w14:textId="77777777" w:rsidR="00D64025" w:rsidRDefault="00D64025" w:rsidP="00D64025">
      <w:pPr>
        <w:pStyle w:val="Titre3"/>
        <w:numPr>
          <w:ilvl w:val="0"/>
          <w:numId w:val="6"/>
        </w:numPr>
      </w:pPr>
      <w:bookmarkStart w:id="233" w:name="_Ref68183745"/>
      <w:r>
        <w:t>RAN1#103-e Chairman’s notes, October/November 2020.</w:t>
      </w:r>
      <w:bookmarkEnd w:id="233"/>
    </w:p>
    <w:p w14:paraId="432A30D3" w14:textId="77777777" w:rsidR="00672D93" w:rsidRDefault="00D64025" w:rsidP="00F84141">
      <w:pPr>
        <w:pStyle w:val="Titre3"/>
        <w:numPr>
          <w:ilvl w:val="0"/>
          <w:numId w:val="6"/>
        </w:numPr>
      </w:pPr>
      <w:bookmarkStart w:id="234" w:name="_Ref68183765"/>
      <w:r>
        <w:t>RAN1#104-e Chairman’s notes, January/February 2021</w:t>
      </w:r>
      <w:r w:rsidR="00672D93">
        <w:t>.</w:t>
      </w:r>
    </w:p>
    <w:p w14:paraId="08E52AA3" w14:textId="77777777" w:rsidR="00D37720" w:rsidRDefault="00672D93" w:rsidP="00F84141">
      <w:pPr>
        <w:pStyle w:val="Titre3"/>
        <w:numPr>
          <w:ilvl w:val="0"/>
          <w:numId w:val="6"/>
        </w:numPr>
      </w:pPr>
      <w:bookmarkStart w:id="235" w:name="_Ref71563897"/>
      <w:r>
        <w:t>RAN1#104b-e Chairman’s notes, April 2021</w:t>
      </w:r>
      <w:r w:rsidR="00D37720">
        <w:t>.</w:t>
      </w:r>
    </w:p>
    <w:p w14:paraId="3BDC371D" w14:textId="674629FE" w:rsidR="00D64025" w:rsidRDefault="00D37720" w:rsidP="00F84141">
      <w:pPr>
        <w:pStyle w:val="Titre3"/>
        <w:numPr>
          <w:ilvl w:val="0"/>
          <w:numId w:val="6"/>
        </w:numPr>
      </w:pPr>
      <w:r>
        <w:t>RAN1#105-e Chairman’s notes, May 2021</w:t>
      </w:r>
      <w:r w:rsidR="00D64025">
        <w:t>.</w:t>
      </w:r>
      <w:bookmarkEnd w:id="234"/>
      <w:bookmarkEnd w:id="235"/>
    </w:p>
    <w:p w14:paraId="45325FEB" w14:textId="6FC19357" w:rsidR="00F77C42" w:rsidRDefault="00F77C42" w:rsidP="00F77C42">
      <w:pPr>
        <w:pStyle w:val="Titre3"/>
        <w:numPr>
          <w:ilvl w:val="0"/>
          <w:numId w:val="6"/>
        </w:numPr>
      </w:pPr>
      <w:r>
        <w:t>RAN1#91b Chairman’s notes, October 2018.</w:t>
      </w:r>
    </w:p>
    <w:p w14:paraId="0CED27DD" w14:textId="0D6C2FB4" w:rsidR="00532693" w:rsidRDefault="00AF7EBC" w:rsidP="00F84141">
      <w:pPr>
        <w:pStyle w:val="Titre3"/>
        <w:numPr>
          <w:ilvl w:val="0"/>
          <w:numId w:val="6"/>
        </w:numPr>
      </w:pPr>
      <w:bookmarkStart w:id="236" w:name="_Ref54391302"/>
      <w:bookmarkEnd w:id="222"/>
      <w:bookmarkEnd w:id="232"/>
      <w:r w:rsidRPr="00AF7EBC">
        <w:t>R1-2005903</w:t>
      </w:r>
      <w:r>
        <w:t xml:space="preserve">, </w:t>
      </w:r>
      <w:r w:rsidRPr="00AF7EBC">
        <w:t>Inter-UE coordination for enhanced resource allocation</w:t>
      </w:r>
      <w:r>
        <w:t>, Mitsubishi Electric, RAN1#102-e, August 2020</w:t>
      </w:r>
      <w:r w:rsidR="00107306">
        <w:t>.</w:t>
      </w:r>
      <w:bookmarkEnd w:id="236"/>
    </w:p>
    <w:bookmarkEnd w:id="217"/>
    <w:bookmarkEnd w:id="218"/>
    <w:bookmarkEnd w:id="219"/>
    <w:bookmarkEnd w:id="220"/>
    <w:bookmarkEnd w:id="223"/>
    <w:bookmarkEnd w:id="224"/>
    <w:bookmarkEnd w:id="225"/>
    <w:bookmarkEnd w:id="226"/>
    <w:bookmarkEnd w:id="227"/>
    <w:bookmarkEnd w:id="228"/>
    <w:bookmarkEnd w:id="229"/>
    <w:bookmarkEnd w:id="230"/>
    <w:bookmarkEnd w:id="231"/>
    <w:p w14:paraId="6BC4FD4E" w14:textId="0635812D" w:rsidR="00874CBF" w:rsidRDefault="00874CBF">
      <w:pPr>
        <w:spacing w:after="0"/>
        <w:jc w:val="left"/>
      </w:pPr>
      <w:r>
        <w:br w:type="page"/>
      </w:r>
    </w:p>
    <w:p w14:paraId="4DA944A2" w14:textId="77777777" w:rsidR="006D6AF9" w:rsidRPr="005F4E62" w:rsidRDefault="006D6AF9" w:rsidP="006D6AF9">
      <w:pPr>
        <w:pBdr>
          <w:bottom w:val="single" w:sz="12" w:space="1" w:color="auto"/>
        </w:pBdr>
      </w:pPr>
    </w:p>
    <w:p w14:paraId="7F368262" w14:textId="083C2131" w:rsidR="006D6AF9" w:rsidRDefault="006D6AF9" w:rsidP="006D6AF9">
      <w:pPr>
        <w:pStyle w:val="Titre1"/>
      </w:pPr>
      <w:r>
        <w:t>Annex: Simulation assumptions</w:t>
      </w:r>
    </w:p>
    <w:tbl>
      <w:tblPr>
        <w:tblStyle w:val="Grilledutableau"/>
        <w:tblW w:w="0" w:type="auto"/>
        <w:tblLook w:val="04A0" w:firstRow="1" w:lastRow="0" w:firstColumn="1" w:lastColumn="0" w:noHBand="0" w:noVBand="1"/>
      </w:tblPr>
      <w:tblGrid>
        <w:gridCol w:w="2405"/>
        <w:gridCol w:w="7557"/>
      </w:tblGrid>
      <w:tr w:rsidR="00D40702" w14:paraId="4904115D" w14:textId="77777777" w:rsidTr="00F84141">
        <w:tc>
          <w:tcPr>
            <w:tcW w:w="2405" w:type="dxa"/>
            <w:shd w:val="clear" w:color="auto" w:fill="EEECE1" w:themeFill="background2"/>
          </w:tcPr>
          <w:p w14:paraId="25BB5CC2" w14:textId="77777777" w:rsidR="00D40702" w:rsidRDefault="00D40702" w:rsidP="00F84141">
            <w:pPr>
              <w:spacing w:after="0"/>
              <w:jc w:val="center"/>
            </w:pPr>
            <w:r>
              <w:t>Parameter</w:t>
            </w:r>
          </w:p>
        </w:tc>
        <w:tc>
          <w:tcPr>
            <w:tcW w:w="7557" w:type="dxa"/>
            <w:shd w:val="clear" w:color="auto" w:fill="EEECE1" w:themeFill="background2"/>
          </w:tcPr>
          <w:p w14:paraId="1FE255D8" w14:textId="77777777" w:rsidR="00D40702" w:rsidRDefault="00D40702" w:rsidP="00F84141">
            <w:pPr>
              <w:spacing w:after="0"/>
              <w:jc w:val="center"/>
            </w:pPr>
            <w:r>
              <w:t>Value</w:t>
            </w:r>
          </w:p>
        </w:tc>
      </w:tr>
      <w:tr w:rsidR="00D40702" w14:paraId="5DA2943B" w14:textId="77777777" w:rsidTr="00F84141">
        <w:tc>
          <w:tcPr>
            <w:tcW w:w="2405" w:type="dxa"/>
          </w:tcPr>
          <w:p w14:paraId="3C1B0B15" w14:textId="77777777" w:rsidR="00D40702" w:rsidRDefault="00D40702" w:rsidP="00F84141">
            <w:pPr>
              <w:spacing w:after="0"/>
              <w:jc w:val="center"/>
            </w:pPr>
            <w:r>
              <w:t>Deployment scenario</w:t>
            </w:r>
          </w:p>
        </w:tc>
        <w:tc>
          <w:tcPr>
            <w:tcW w:w="7557" w:type="dxa"/>
          </w:tcPr>
          <w:p w14:paraId="7484E67D" w14:textId="77777777" w:rsidR="00D40702" w:rsidRDefault="00D40702" w:rsidP="00D40702">
            <w:pPr>
              <w:pStyle w:val="Paragraphedeliste"/>
              <w:numPr>
                <w:ilvl w:val="0"/>
                <w:numId w:val="13"/>
              </w:numPr>
              <w:spacing w:after="0"/>
              <w:ind w:leftChars="0"/>
              <w:jc w:val="left"/>
            </w:pPr>
            <w:r>
              <w:t>Highway Option A scenario [TR 37.885]</w:t>
            </w:r>
          </w:p>
          <w:p w14:paraId="298B3CA7" w14:textId="77777777" w:rsidR="00D40702" w:rsidRDefault="00D40702" w:rsidP="00D40702">
            <w:pPr>
              <w:pStyle w:val="Paragraphedeliste"/>
              <w:numPr>
                <w:ilvl w:val="0"/>
                <w:numId w:val="14"/>
              </w:numPr>
              <w:spacing w:after="0"/>
              <w:ind w:leftChars="0"/>
              <w:jc w:val="left"/>
            </w:pPr>
            <w:r>
              <w:t>Vehicle speed= 140 km/</w:t>
            </w:r>
            <w:proofErr w:type="spellStart"/>
            <w:r>
              <w:t>hr</w:t>
            </w:r>
            <w:proofErr w:type="spellEnd"/>
          </w:p>
        </w:tc>
      </w:tr>
      <w:tr w:rsidR="00D40702" w14:paraId="5BB0A871" w14:textId="77777777" w:rsidTr="00F84141">
        <w:tc>
          <w:tcPr>
            <w:tcW w:w="2405" w:type="dxa"/>
          </w:tcPr>
          <w:p w14:paraId="411D72CD" w14:textId="77777777" w:rsidR="00D40702" w:rsidRDefault="00D40702" w:rsidP="00F84141">
            <w:pPr>
              <w:spacing w:after="0"/>
              <w:jc w:val="center"/>
            </w:pPr>
            <w:r>
              <w:t>Channel model</w:t>
            </w:r>
          </w:p>
        </w:tc>
        <w:tc>
          <w:tcPr>
            <w:tcW w:w="7557" w:type="dxa"/>
          </w:tcPr>
          <w:p w14:paraId="21C9F45F" w14:textId="77777777" w:rsidR="00D40702" w:rsidRDefault="00D40702" w:rsidP="00F84141">
            <w:pPr>
              <w:spacing w:after="0"/>
              <w:jc w:val="left"/>
            </w:pPr>
            <w:r>
              <w:t>NR V2X channel model (</w:t>
            </w:r>
            <w:proofErr w:type="spellStart"/>
            <w:r>
              <w:t>LoS</w:t>
            </w:r>
            <w:proofErr w:type="spellEnd"/>
            <w:r>
              <w:t xml:space="preserve"> and </w:t>
            </w:r>
            <w:proofErr w:type="spellStart"/>
            <w:r>
              <w:t>NLoSv</w:t>
            </w:r>
            <w:proofErr w:type="spellEnd"/>
            <w:r>
              <w:t xml:space="preserve"> components) [TR 37.885]</w:t>
            </w:r>
          </w:p>
        </w:tc>
      </w:tr>
      <w:tr w:rsidR="00D40702" w14:paraId="6E264EE5" w14:textId="77777777" w:rsidTr="00F84141">
        <w:tc>
          <w:tcPr>
            <w:tcW w:w="2405" w:type="dxa"/>
          </w:tcPr>
          <w:p w14:paraId="233ADF47" w14:textId="77777777" w:rsidR="00D40702" w:rsidRDefault="00D40702" w:rsidP="00F84141">
            <w:pPr>
              <w:spacing w:after="0"/>
              <w:jc w:val="center"/>
            </w:pPr>
            <w:r>
              <w:t>Vehicle density</w:t>
            </w:r>
          </w:p>
        </w:tc>
        <w:tc>
          <w:tcPr>
            <w:tcW w:w="7557" w:type="dxa"/>
          </w:tcPr>
          <w:p w14:paraId="249473AC" w14:textId="77777777" w:rsidR="00D40702" w:rsidRDefault="00D40702" w:rsidP="00F84141">
            <w:pPr>
              <w:spacing w:after="0"/>
              <w:jc w:val="left"/>
            </w:pPr>
            <w:r>
              <w:t>7 vehicles/km/lane</w:t>
            </w:r>
          </w:p>
        </w:tc>
      </w:tr>
      <w:tr w:rsidR="00D40702" w14:paraId="6C4ECC50" w14:textId="77777777" w:rsidTr="00F84141">
        <w:tc>
          <w:tcPr>
            <w:tcW w:w="2405" w:type="dxa"/>
          </w:tcPr>
          <w:p w14:paraId="4EAD96FC" w14:textId="77777777" w:rsidR="00D40702" w:rsidRDefault="00D40702" w:rsidP="00F84141">
            <w:pPr>
              <w:spacing w:after="0"/>
              <w:jc w:val="center"/>
            </w:pPr>
            <w:r>
              <w:t>Spectrum allocation</w:t>
            </w:r>
          </w:p>
        </w:tc>
        <w:tc>
          <w:tcPr>
            <w:tcW w:w="7557" w:type="dxa"/>
          </w:tcPr>
          <w:p w14:paraId="74861BAF" w14:textId="77777777" w:rsidR="00D40702" w:rsidRDefault="00D40702" w:rsidP="00D40702">
            <w:pPr>
              <w:pStyle w:val="Paragraphedeliste"/>
              <w:numPr>
                <w:ilvl w:val="0"/>
                <w:numId w:val="13"/>
              </w:numPr>
              <w:spacing w:after="0"/>
              <w:ind w:leftChars="0"/>
              <w:jc w:val="left"/>
            </w:pPr>
            <w:r>
              <w:t>Carrier frequency: 6 GHz</w:t>
            </w:r>
          </w:p>
          <w:p w14:paraId="57E0F61E" w14:textId="77777777" w:rsidR="00D40702" w:rsidRDefault="00D40702" w:rsidP="00D40702">
            <w:pPr>
              <w:pStyle w:val="Paragraphedeliste"/>
              <w:numPr>
                <w:ilvl w:val="0"/>
                <w:numId w:val="13"/>
              </w:numPr>
              <w:spacing w:after="0"/>
              <w:ind w:leftChars="0"/>
              <w:jc w:val="left"/>
            </w:pPr>
            <w:r>
              <w:t>Simulated bandwidth: 20 MHz</w:t>
            </w:r>
          </w:p>
        </w:tc>
      </w:tr>
      <w:tr w:rsidR="00D40702" w14:paraId="22216F6F" w14:textId="77777777" w:rsidTr="00F84141">
        <w:tc>
          <w:tcPr>
            <w:tcW w:w="2405" w:type="dxa"/>
          </w:tcPr>
          <w:p w14:paraId="26011D17" w14:textId="77777777" w:rsidR="00D40702" w:rsidRDefault="00D40702" w:rsidP="00F84141">
            <w:pPr>
              <w:spacing w:after="0"/>
              <w:jc w:val="center"/>
            </w:pPr>
            <w:r>
              <w:t>Vehicle type</w:t>
            </w:r>
          </w:p>
        </w:tc>
        <w:tc>
          <w:tcPr>
            <w:tcW w:w="7557" w:type="dxa"/>
          </w:tcPr>
          <w:p w14:paraId="13C5B0EF" w14:textId="77777777" w:rsidR="00D40702" w:rsidRDefault="00D40702" w:rsidP="00F84141">
            <w:pPr>
              <w:spacing w:after="0"/>
              <w:jc w:val="left"/>
            </w:pPr>
            <w:r>
              <w:t>Type 2 [TR 37.885] (omnidirectional antenna)</w:t>
            </w:r>
          </w:p>
        </w:tc>
      </w:tr>
      <w:tr w:rsidR="00D40702" w14:paraId="44C74BED" w14:textId="77777777" w:rsidTr="00F84141">
        <w:tc>
          <w:tcPr>
            <w:tcW w:w="2405" w:type="dxa"/>
          </w:tcPr>
          <w:p w14:paraId="77BCA80C" w14:textId="77777777" w:rsidR="00D40702" w:rsidRDefault="00D40702" w:rsidP="00F84141">
            <w:pPr>
              <w:spacing w:after="0"/>
              <w:jc w:val="center"/>
            </w:pPr>
            <w:r>
              <w:t>Subcarrier spacing</w:t>
            </w:r>
          </w:p>
        </w:tc>
        <w:tc>
          <w:tcPr>
            <w:tcW w:w="7557" w:type="dxa"/>
          </w:tcPr>
          <w:p w14:paraId="1B87D371" w14:textId="77777777" w:rsidR="00D40702" w:rsidRDefault="00D40702" w:rsidP="00F84141">
            <w:pPr>
              <w:spacing w:after="0"/>
              <w:jc w:val="left"/>
            </w:pPr>
            <w:r>
              <w:t xml:space="preserve">15 </w:t>
            </w:r>
            <w:proofErr w:type="spellStart"/>
            <w:r>
              <w:t>KHz</w:t>
            </w:r>
            <w:proofErr w:type="spellEnd"/>
          </w:p>
        </w:tc>
      </w:tr>
      <w:tr w:rsidR="00D40702" w14:paraId="375229BA" w14:textId="77777777" w:rsidTr="00F84141">
        <w:tc>
          <w:tcPr>
            <w:tcW w:w="2405" w:type="dxa"/>
          </w:tcPr>
          <w:p w14:paraId="2CB88D94" w14:textId="77777777" w:rsidR="00D40702" w:rsidRDefault="00D40702" w:rsidP="00F84141">
            <w:pPr>
              <w:spacing w:after="0"/>
              <w:jc w:val="center"/>
            </w:pPr>
            <w:r>
              <w:t>Communication mode</w:t>
            </w:r>
          </w:p>
        </w:tc>
        <w:tc>
          <w:tcPr>
            <w:tcW w:w="7557" w:type="dxa"/>
          </w:tcPr>
          <w:p w14:paraId="3F1C2F5F" w14:textId="77777777" w:rsidR="00D40702" w:rsidRDefault="00D40702" w:rsidP="00F84141">
            <w:pPr>
              <w:spacing w:after="0"/>
              <w:jc w:val="left"/>
            </w:pPr>
            <w:r>
              <w:t>Unicast, Groupcast</w:t>
            </w:r>
          </w:p>
        </w:tc>
      </w:tr>
      <w:tr w:rsidR="00D40702" w14:paraId="6F9BF2CE" w14:textId="77777777" w:rsidTr="00F84141">
        <w:tc>
          <w:tcPr>
            <w:tcW w:w="2405" w:type="dxa"/>
          </w:tcPr>
          <w:p w14:paraId="661792B8" w14:textId="77777777" w:rsidR="00D40702" w:rsidRDefault="00D40702" w:rsidP="00F84141">
            <w:pPr>
              <w:spacing w:after="0"/>
              <w:jc w:val="center"/>
            </w:pPr>
            <w:r>
              <w:t>UE-to-UE association</w:t>
            </w:r>
          </w:p>
          <w:p w14:paraId="316487FE" w14:textId="77777777" w:rsidR="00D40702" w:rsidRDefault="00D40702" w:rsidP="00F84141">
            <w:pPr>
              <w:spacing w:after="0"/>
              <w:jc w:val="center"/>
            </w:pPr>
            <w:r>
              <w:t>(Unicast)</w:t>
            </w:r>
          </w:p>
        </w:tc>
        <w:tc>
          <w:tcPr>
            <w:tcW w:w="7557" w:type="dxa"/>
          </w:tcPr>
          <w:p w14:paraId="78C1EB5E" w14:textId="77777777" w:rsidR="00D40702" w:rsidRDefault="00D40702" w:rsidP="00D40702">
            <w:pPr>
              <w:pStyle w:val="Paragraphedeliste"/>
              <w:numPr>
                <w:ilvl w:val="0"/>
                <w:numId w:val="13"/>
              </w:numPr>
              <w:spacing w:after="0"/>
              <w:ind w:leftChars="0"/>
              <w:jc w:val="left"/>
            </w:pPr>
            <w:r>
              <w:t>UEs are randomly paired, within the transmitter communication range initially</w:t>
            </w:r>
          </w:p>
          <w:p w14:paraId="426F7C05" w14:textId="77777777" w:rsidR="00D40702" w:rsidRDefault="00D40702" w:rsidP="00D40702">
            <w:pPr>
              <w:pStyle w:val="Paragraphedeliste"/>
              <w:numPr>
                <w:ilvl w:val="0"/>
                <w:numId w:val="13"/>
              </w:numPr>
              <w:spacing w:after="0"/>
              <w:ind w:leftChars="0"/>
              <w:jc w:val="left"/>
            </w:pPr>
            <w:r>
              <w:t>Each UE may participate only in a single pair</w:t>
            </w:r>
          </w:p>
          <w:p w14:paraId="49F5A3DB" w14:textId="77777777" w:rsidR="00D40702" w:rsidRDefault="00D40702" w:rsidP="00D40702">
            <w:pPr>
              <w:pStyle w:val="Paragraphedeliste"/>
              <w:numPr>
                <w:ilvl w:val="0"/>
                <w:numId w:val="13"/>
              </w:numPr>
              <w:spacing w:after="0"/>
              <w:ind w:leftChars="0"/>
              <w:jc w:val="left"/>
            </w:pPr>
            <w:r>
              <w:t>Only one UE in each pair transmit data</w:t>
            </w:r>
          </w:p>
        </w:tc>
      </w:tr>
      <w:tr w:rsidR="00D40702" w14:paraId="204DD5AD" w14:textId="77777777" w:rsidTr="00F84141">
        <w:tc>
          <w:tcPr>
            <w:tcW w:w="2405" w:type="dxa"/>
          </w:tcPr>
          <w:p w14:paraId="4CBEB867" w14:textId="77777777" w:rsidR="00D40702" w:rsidRDefault="00D40702" w:rsidP="00F84141">
            <w:pPr>
              <w:spacing w:after="0"/>
              <w:jc w:val="center"/>
            </w:pPr>
            <w:r>
              <w:t>UE-to-UE association</w:t>
            </w:r>
          </w:p>
          <w:p w14:paraId="4BB53317" w14:textId="77777777" w:rsidR="00D40702" w:rsidRDefault="00D40702" w:rsidP="00F84141">
            <w:pPr>
              <w:spacing w:after="0"/>
              <w:jc w:val="center"/>
            </w:pPr>
            <w:r>
              <w:t>(Groupcast)</w:t>
            </w:r>
          </w:p>
        </w:tc>
        <w:tc>
          <w:tcPr>
            <w:tcW w:w="7557" w:type="dxa"/>
          </w:tcPr>
          <w:p w14:paraId="0175D3DF" w14:textId="77777777" w:rsidR="00D40702" w:rsidRDefault="00D40702" w:rsidP="00D40702">
            <w:pPr>
              <w:pStyle w:val="Paragraphedeliste"/>
              <w:numPr>
                <w:ilvl w:val="0"/>
                <w:numId w:val="13"/>
              </w:numPr>
              <w:spacing w:after="0"/>
              <w:ind w:leftChars="0"/>
              <w:jc w:val="left"/>
            </w:pPr>
            <w:r w:rsidRPr="0093489F">
              <w:t>A given Tx UE selects all UEs, dynamically within its communication range, to be receivers for its groupcast transmissions</w:t>
            </w:r>
          </w:p>
        </w:tc>
      </w:tr>
      <w:tr w:rsidR="00D40702" w14:paraId="4E6B4E0F" w14:textId="77777777" w:rsidTr="00F84141">
        <w:tc>
          <w:tcPr>
            <w:tcW w:w="2405" w:type="dxa"/>
          </w:tcPr>
          <w:p w14:paraId="650B0226" w14:textId="77777777" w:rsidR="00D40702" w:rsidRDefault="00D40702" w:rsidP="00F84141">
            <w:pPr>
              <w:spacing w:after="0"/>
              <w:jc w:val="center"/>
            </w:pPr>
            <w:r>
              <w:t>Traffic model</w:t>
            </w:r>
          </w:p>
        </w:tc>
        <w:tc>
          <w:tcPr>
            <w:tcW w:w="7557" w:type="dxa"/>
          </w:tcPr>
          <w:p w14:paraId="725E48E6" w14:textId="77777777" w:rsidR="00D40702" w:rsidRPr="00E214E4" w:rsidRDefault="00D40702" w:rsidP="00F84141">
            <w:pPr>
              <w:spacing w:after="0"/>
              <w:jc w:val="left"/>
              <w:rPr>
                <w:u w:val="single"/>
              </w:rPr>
            </w:pPr>
            <w:r w:rsidRPr="00E214E4">
              <w:rPr>
                <w:u w:val="single"/>
              </w:rPr>
              <w:t>Periodic variable packet size traffic [TR 37.885]:</w:t>
            </w:r>
          </w:p>
          <w:p w14:paraId="261FA707" w14:textId="77777777" w:rsidR="00D40702" w:rsidRDefault="00D40702" w:rsidP="00D40702">
            <w:pPr>
              <w:pStyle w:val="Paragraphedeliste"/>
              <w:numPr>
                <w:ilvl w:val="0"/>
                <w:numId w:val="15"/>
              </w:numPr>
              <w:spacing w:after="0"/>
              <w:ind w:leftChars="0"/>
              <w:jc w:val="left"/>
            </w:pPr>
            <w:r w:rsidRPr="00E214E4">
              <w:t xml:space="preserve">Packet </w:t>
            </w:r>
            <w:r>
              <w:t>size: [800,1200] Byte with probabilities [0.8,0.2] respectively</w:t>
            </w:r>
          </w:p>
          <w:p w14:paraId="27577A9B" w14:textId="77777777" w:rsidR="00D40702" w:rsidRDefault="00D40702" w:rsidP="00D40702">
            <w:pPr>
              <w:pStyle w:val="Paragraphedeliste"/>
              <w:numPr>
                <w:ilvl w:val="0"/>
                <w:numId w:val="15"/>
              </w:numPr>
              <w:spacing w:after="0"/>
              <w:ind w:leftChars="0"/>
              <w:jc w:val="left"/>
            </w:pPr>
            <w:r>
              <w:t xml:space="preserve">Inter-packet arrival time: 20 </w:t>
            </w:r>
            <w:proofErr w:type="spellStart"/>
            <w:r>
              <w:t>ms</w:t>
            </w:r>
            <w:proofErr w:type="spellEnd"/>
          </w:p>
          <w:p w14:paraId="62075596" w14:textId="77777777" w:rsidR="00D40702" w:rsidRDefault="00D40702" w:rsidP="00D40702">
            <w:pPr>
              <w:pStyle w:val="Paragraphedeliste"/>
              <w:numPr>
                <w:ilvl w:val="0"/>
                <w:numId w:val="15"/>
              </w:numPr>
              <w:spacing w:after="0"/>
              <w:ind w:leftChars="0"/>
              <w:jc w:val="left"/>
            </w:pPr>
            <w:r>
              <w:t xml:space="preserve">Latency requirement: 20 </w:t>
            </w:r>
            <w:proofErr w:type="spellStart"/>
            <w:r>
              <w:t>ms</w:t>
            </w:r>
            <w:proofErr w:type="spellEnd"/>
            <w:r>
              <w:t xml:space="preserve"> </w:t>
            </w:r>
            <w:r>
              <w:rPr>
                <w:u w:val="single"/>
              </w:rPr>
              <w:t xml:space="preserve"> </w:t>
            </w:r>
          </w:p>
        </w:tc>
      </w:tr>
      <w:tr w:rsidR="00D40702" w14:paraId="515E112C" w14:textId="77777777" w:rsidTr="00F84141">
        <w:tc>
          <w:tcPr>
            <w:tcW w:w="2405" w:type="dxa"/>
          </w:tcPr>
          <w:p w14:paraId="059E64E1" w14:textId="77777777" w:rsidR="00D40702" w:rsidRDefault="00D40702" w:rsidP="00F84141">
            <w:pPr>
              <w:spacing w:after="0"/>
              <w:jc w:val="center"/>
            </w:pPr>
            <w:r>
              <w:t>TTI structure</w:t>
            </w:r>
          </w:p>
        </w:tc>
        <w:tc>
          <w:tcPr>
            <w:tcW w:w="7557" w:type="dxa"/>
          </w:tcPr>
          <w:p w14:paraId="2890AD88" w14:textId="77777777" w:rsidR="00D40702" w:rsidRPr="002A3568" w:rsidRDefault="00D40702" w:rsidP="00F84141">
            <w:pPr>
              <w:spacing w:after="0"/>
              <w:jc w:val="left"/>
              <w:rPr>
                <w:u w:val="single"/>
              </w:rPr>
            </w:pPr>
            <w:r>
              <w:t>NR slot: 10 symbols for data, 4 symbols total overhead (DMRS, SCI, etc.)</w:t>
            </w:r>
          </w:p>
        </w:tc>
      </w:tr>
      <w:tr w:rsidR="00D40702" w14:paraId="67E5B100" w14:textId="77777777" w:rsidTr="00F84141">
        <w:tc>
          <w:tcPr>
            <w:tcW w:w="2405" w:type="dxa"/>
          </w:tcPr>
          <w:p w14:paraId="20C5ABDD" w14:textId="77777777" w:rsidR="00D40702" w:rsidRDefault="00D40702" w:rsidP="00F84141">
            <w:pPr>
              <w:spacing w:after="0"/>
              <w:jc w:val="center"/>
            </w:pPr>
            <w:proofErr w:type="spellStart"/>
            <w:r>
              <w:t>Sidelink</w:t>
            </w:r>
            <w:proofErr w:type="spellEnd"/>
            <w:r>
              <w:t xml:space="preserve"> control TX parameters</w:t>
            </w:r>
          </w:p>
        </w:tc>
        <w:tc>
          <w:tcPr>
            <w:tcW w:w="7557" w:type="dxa"/>
          </w:tcPr>
          <w:p w14:paraId="5A5EFFD2" w14:textId="77777777" w:rsidR="00D40702" w:rsidRDefault="00D40702" w:rsidP="00D40702">
            <w:pPr>
              <w:pStyle w:val="Paragraphedeliste"/>
              <w:numPr>
                <w:ilvl w:val="0"/>
                <w:numId w:val="16"/>
              </w:numPr>
              <w:spacing w:after="0"/>
              <w:ind w:leftChars="0"/>
              <w:jc w:val="left"/>
            </w:pPr>
            <w:r>
              <w:t>64 bits</w:t>
            </w:r>
          </w:p>
          <w:p w14:paraId="09890085" w14:textId="77777777" w:rsidR="00D40702" w:rsidRDefault="00D40702" w:rsidP="00D40702">
            <w:pPr>
              <w:pStyle w:val="Paragraphedeliste"/>
              <w:numPr>
                <w:ilvl w:val="0"/>
                <w:numId w:val="16"/>
              </w:numPr>
              <w:spacing w:after="0"/>
              <w:ind w:leftChars="0"/>
              <w:jc w:val="left"/>
            </w:pPr>
            <w:r>
              <w:t>QPSK modulation, polar coding</w:t>
            </w:r>
          </w:p>
        </w:tc>
      </w:tr>
      <w:tr w:rsidR="00D40702" w14:paraId="3F50DA56" w14:textId="77777777" w:rsidTr="00F84141">
        <w:tc>
          <w:tcPr>
            <w:tcW w:w="2405" w:type="dxa"/>
          </w:tcPr>
          <w:p w14:paraId="71C44029" w14:textId="77777777" w:rsidR="00D40702" w:rsidRDefault="00D40702" w:rsidP="00F84141">
            <w:pPr>
              <w:spacing w:after="0"/>
              <w:jc w:val="center"/>
            </w:pPr>
            <w:r>
              <w:t>SCI/Data frequency resource allocation</w:t>
            </w:r>
          </w:p>
        </w:tc>
        <w:tc>
          <w:tcPr>
            <w:tcW w:w="7557" w:type="dxa"/>
          </w:tcPr>
          <w:p w14:paraId="10DE6C12" w14:textId="77777777" w:rsidR="00D40702" w:rsidRDefault="00D40702" w:rsidP="00D40702">
            <w:pPr>
              <w:pStyle w:val="Paragraphedeliste"/>
              <w:numPr>
                <w:ilvl w:val="0"/>
                <w:numId w:val="17"/>
              </w:numPr>
              <w:spacing w:after="0"/>
              <w:ind w:leftChars="0"/>
              <w:jc w:val="left"/>
            </w:pPr>
            <w:r>
              <w:t>PSCCH: 5 PRB</w:t>
            </w:r>
          </w:p>
          <w:p w14:paraId="3FE495BA" w14:textId="77777777" w:rsidR="00D40702" w:rsidRDefault="00D40702" w:rsidP="00D40702">
            <w:pPr>
              <w:pStyle w:val="Paragraphedeliste"/>
              <w:numPr>
                <w:ilvl w:val="0"/>
                <w:numId w:val="17"/>
              </w:numPr>
              <w:spacing w:after="0"/>
              <w:ind w:leftChars="0"/>
              <w:jc w:val="left"/>
            </w:pPr>
            <w:r>
              <w:t>PSSCH: 25 PRB (per sub-channel)</w:t>
            </w:r>
          </w:p>
        </w:tc>
      </w:tr>
      <w:tr w:rsidR="00D40702" w14:paraId="2C36060E" w14:textId="77777777" w:rsidTr="00F84141">
        <w:tc>
          <w:tcPr>
            <w:tcW w:w="2405" w:type="dxa"/>
          </w:tcPr>
          <w:p w14:paraId="1BD4DFF3" w14:textId="77777777" w:rsidR="00D40702" w:rsidRDefault="00D40702" w:rsidP="00F84141">
            <w:pPr>
              <w:spacing w:after="0"/>
              <w:jc w:val="center"/>
            </w:pPr>
            <w:r>
              <w:t>SCI/Data time resource allocation</w:t>
            </w:r>
          </w:p>
        </w:tc>
        <w:tc>
          <w:tcPr>
            <w:tcW w:w="7557" w:type="dxa"/>
          </w:tcPr>
          <w:p w14:paraId="50A0246D" w14:textId="77777777" w:rsidR="00D40702" w:rsidRDefault="00D40702" w:rsidP="00D40702">
            <w:pPr>
              <w:pStyle w:val="Paragraphedeliste"/>
              <w:numPr>
                <w:ilvl w:val="0"/>
                <w:numId w:val="18"/>
              </w:numPr>
              <w:spacing w:after="0"/>
              <w:ind w:leftChars="0"/>
              <w:jc w:val="left"/>
            </w:pPr>
            <w:r>
              <w:t>PSCCH: 2 symbols</w:t>
            </w:r>
          </w:p>
          <w:p w14:paraId="2AA23773" w14:textId="77777777" w:rsidR="00D40702" w:rsidRDefault="00D40702" w:rsidP="00D40702">
            <w:pPr>
              <w:pStyle w:val="Paragraphedeliste"/>
              <w:numPr>
                <w:ilvl w:val="0"/>
                <w:numId w:val="16"/>
              </w:numPr>
              <w:spacing w:after="0"/>
              <w:ind w:leftChars="0"/>
              <w:jc w:val="left"/>
            </w:pPr>
            <w:r>
              <w:t>PSSCH: 10 symbols</w:t>
            </w:r>
          </w:p>
        </w:tc>
      </w:tr>
      <w:tr w:rsidR="00D40702" w14:paraId="0550D2AA" w14:textId="77777777" w:rsidTr="00F84141">
        <w:tc>
          <w:tcPr>
            <w:tcW w:w="2405" w:type="dxa"/>
          </w:tcPr>
          <w:p w14:paraId="2F93014E" w14:textId="77777777" w:rsidR="00D40702" w:rsidRDefault="00D40702" w:rsidP="00F84141">
            <w:pPr>
              <w:spacing w:after="0"/>
              <w:jc w:val="center"/>
            </w:pPr>
            <w:r>
              <w:t>Data packet TX parameters</w:t>
            </w:r>
          </w:p>
        </w:tc>
        <w:tc>
          <w:tcPr>
            <w:tcW w:w="7557" w:type="dxa"/>
          </w:tcPr>
          <w:p w14:paraId="35A5EC59" w14:textId="77777777" w:rsidR="00D40702" w:rsidRDefault="00D40702" w:rsidP="00D40702">
            <w:pPr>
              <w:pStyle w:val="Paragraphedeliste"/>
              <w:numPr>
                <w:ilvl w:val="0"/>
                <w:numId w:val="19"/>
              </w:numPr>
              <w:spacing w:after="0"/>
              <w:ind w:leftChars="0"/>
              <w:jc w:val="left"/>
            </w:pPr>
            <w:r>
              <w:t xml:space="preserve">800 Byte packet: 16-QAM, LDPC (CR=0.5) </w:t>
            </w:r>
            <w:proofErr w:type="gramStart"/>
            <w:r>
              <w:t>-  2</w:t>
            </w:r>
            <w:proofErr w:type="gramEnd"/>
            <w:r>
              <w:t xml:space="preserve"> sub-channels</w:t>
            </w:r>
          </w:p>
          <w:p w14:paraId="3968D219" w14:textId="77777777" w:rsidR="00D40702" w:rsidRDefault="00D40702" w:rsidP="00D40702">
            <w:pPr>
              <w:pStyle w:val="Paragraphedeliste"/>
              <w:numPr>
                <w:ilvl w:val="0"/>
                <w:numId w:val="19"/>
              </w:numPr>
              <w:spacing w:after="0"/>
              <w:ind w:leftChars="0"/>
              <w:jc w:val="left"/>
            </w:pPr>
            <w:r>
              <w:t xml:space="preserve">1200 Byte packet: 16-QAM, LDPC (CR=0.5) </w:t>
            </w:r>
            <w:proofErr w:type="gramStart"/>
            <w:r>
              <w:t>-  2</w:t>
            </w:r>
            <w:proofErr w:type="gramEnd"/>
            <w:r>
              <w:t xml:space="preserve">  sub-channels</w:t>
            </w:r>
          </w:p>
        </w:tc>
      </w:tr>
      <w:tr w:rsidR="00D40702" w14:paraId="6EDE0E35" w14:textId="77777777" w:rsidTr="00F84141">
        <w:tc>
          <w:tcPr>
            <w:tcW w:w="2405" w:type="dxa"/>
          </w:tcPr>
          <w:p w14:paraId="08AE8579" w14:textId="77777777" w:rsidR="00D40702" w:rsidRDefault="00D40702" w:rsidP="00F84141">
            <w:pPr>
              <w:spacing w:after="0"/>
              <w:jc w:val="center"/>
            </w:pPr>
            <w:r>
              <w:t>Assistance Parameters</w:t>
            </w:r>
          </w:p>
        </w:tc>
        <w:tc>
          <w:tcPr>
            <w:tcW w:w="7557" w:type="dxa"/>
          </w:tcPr>
          <w:p w14:paraId="2A4331E6" w14:textId="77777777" w:rsidR="00D40702" w:rsidRDefault="00D40702" w:rsidP="00D40702">
            <w:pPr>
              <w:pStyle w:val="Paragraphedeliste"/>
              <w:numPr>
                <w:ilvl w:val="0"/>
                <w:numId w:val="19"/>
              </w:numPr>
              <w:spacing w:after="0"/>
              <w:ind w:leftChars="0"/>
              <w:jc w:val="left"/>
            </w:pPr>
            <w:r>
              <w:t>16-QAM, LDPC (CR=0.5)</w:t>
            </w:r>
          </w:p>
        </w:tc>
      </w:tr>
      <w:tr w:rsidR="00D40702" w14:paraId="0923CF85" w14:textId="77777777" w:rsidTr="00F84141">
        <w:tc>
          <w:tcPr>
            <w:tcW w:w="2405" w:type="dxa"/>
          </w:tcPr>
          <w:p w14:paraId="57D3F64C" w14:textId="77777777" w:rsidR="00D40702" w:rsidRDefault="00D40702" w:rsidP="00F84141">
            <w:pPr>
              <w:spacing w:after="0"/>
              <w:jc w:val="center"/>
            </w:pPr>
            <w:r>
              <w:t>HARQ feedback</w:t>
            </w:r>
          </w:p>
        </w:tc>
        <w:tc>
          <w:tcPr>
            <w:tcW w:w="7557" w:type="dxa"/>
          </w:tcPr>
          <w:p w14:paraId="799CA2F0" w14:textId="77777777" w:rsidR="00D40702" w:rsidRDefault="00D40702" w:rsidP="00D40702">
            <w:pPr>
              <w:pStyle w:val="Paragraphedeliste"/>
              <w:numPr>
                <w:ilvl w:val="0"/>
                <w:numId w:val="18"/>
              </w:numPr>
              <w:spacing w:after="0"/>
              <w:ind w:leftChars="0"/>
              <w:jc w:val="left"/>
            </w:pPr>
            <w:r>
              <w:t>Disabled</w:t>
            </w:r>
          </w:p>
        </w:tc>
      </w:tr>
      <w:tr w:rsidR="00D40702" w14:paraId="4EFB7144" w14:textId="77777777" w:rsidTr="00F84141">
        <w:tc>
          <w:tcPr>
            <w:tcW w:w="2405" w:type="dxa"/>
          </w:tcPr>
          <w:p w14:paraId="3DDCDE62" w14:textId="77777777" w:rsidR="00D40702" w:rsidRDefault="00D40702" w:rsidP="00F84141">
            <w:pPr>
              <w:spacing w:after="0"/>
              <w:jc w:val="center"/>
            </w:pPr>
            <w:r>
              <w:t>Resource selection</w:t>
            </w:r>
          </w:p>
        </w:tc>
        <w:tc>
          <w:tcPr>
            <w:tcW w:w="7557" w:type="dxa"/>
          </w:tcPr>
          <w:p w14:paraId="5D4C30DD" w14:textId="77777777" w:rsidR="00D40702" w:rsidRDefault="00D40702" w:rsidP="00D40702">
            <w:pPr>
              <w:pStyle w:val="Paragraphedeliste"/>
              <w:numPr>
                <w:ilvl w:val="0"/>
                <w:numId w:val="19"/>
              </w:numPr>
              <w:spacing w:after="0"/>
              <w:ind w:leftChars="0"/>
              <w:jc w:val="left"/>
            </w:pPr>
            <w:r>
              <w:rPr>
                <w:rFonts w:eastAsiaTheme="minorEastAsia"/>
              </w:rPr>
              <w:t>Semi-persistent resource allocation (Similar to LTE mode 4 sensing and selection, with considering the NR additional procedures</w:t>
            </w:r>
            <w:r w:rsidRPr="00D060B1">
              <w:rPr>
                <w:rFonts w:eastAsiaTheme="minorEastAsia"/>
              </w:rPr>
              <w:t>)</w:t>
            </w:r>
          </w:p>
        </w:tc>
      </w:tr>
    </w:tbl>
    <w:p w14:paraId="528C4F24" w14:textId="453483E7" w:rsidR="006D6AF9" w:rsidRDefault="006D6AF9" w:rsidP="00D40702">
      <w:pPr>
        <w:spacing w:after="0"/>
        <w:jc w:val="left"/>
      </w:pPr>
    </w:p>
    <w:sectPr w:rsidR="006D6AF9" w:rsidSect="00780FAD">
      <w:type w:val="continuous"/>
      <w:pgSz w:w="12240" w:h="15840" w:code="1"/>
      <w:pgMar w:top="851" w:right="1134" w:bottom="567"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3FACBB" w14:textId="77777777" w:rsidR="0028529E" w:rsidRDefault="0028529E" w:rsidP="00A81622">
      <w:r>
        <w:separator/>
      </w:r>
    </w:p>
  </w:endnote>
  <w:endnote w:type="continuationSeparator" w:id="0">
    <w:p w14:paraId="4E90C9B3" w14:textId="77777777" w:rsidR="0028529E" w:rsidRDefault="0028529E" w:rsidP="00A81622">
      <w:r>
        <w:continuationSeparator/>
      </w:r>
    </w:p>
  </w:endnote>
  <w:endnote w:type="continuationNotice" w:id="1">
    <w:p w14:paraId="681E18B7" w14:textId="77777777" w:rsidR="0028529E" w:rsidRDefault="0028529E" w:rsidP="00A8162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Ericsson Capital TT">
    <w:altName w:val="Corbel"/>
    <w:charset w:val="00"/>
    <w:family w:val="auto"/>
    <w:pitch w:val="variable"/>
    <w:sig w:usb0="800002A7" w:usb1="4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Arial Unicode MS">
    <w:altName w:val="Microsoft JhengHei"/>
    <w:panose1 w:val="020B0604020202020204"/>
    <w:charset w:val="88"/>
    <w:family w:val="swiss"/>
    <w:pitch w:val="variable"/>
    <w:sig w:usb0="F7FFAFFF" w:usb1="E9DFFFFF" w:usb2="0000003F" w:usb3="00000000" w:csb0="003F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AAC8D1" w14:textId="77777777" w:rsidR="0028529E" w:rsidRDefault="0028529E" w:rsidP="00A81622">
      <w:r>
        <w:separator/>
      </w:r>
    </w:p>
  </w:footnote>
  <w:footnote w:type="continuationSeparator" w:id="0">
    <w:p w14:paraId="76A75440" w14:textId="77777777" w:rsidR="0028529E" w:rsidRDefault="0028529E" w:rsidP="00A81622">
      <w:r>
        <w:continuationSeparator/>
      </w:r>
    </w:p>
  </w:footnote>
  <w:footnote w:type="continuationNotice" w:id="1">
    <w:p w14:paraId="2B05442F" w14:textId="77777777" w:rsidR="0028529E" w:rsidRDefault="0028529E" w:rsidP="00A8162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9A901590"/>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2AD4E27"/>
    <w:multiLevelType w:val="hybridMultilevel"/>
    <w:tmpl w:val="B1324BD0"/>
    <w:lvl w:ilvl="0" w:tplc="04090001">
      <w:start w:val="1"/>
      <w:numFmt w:val="bullet"/>
      <w:lvlText w:val=""/>
      <w:lvlJc w:val="left"/>
      <w:pPr>
        <w:ind w:left="800" w:hanging="400"/>
      </w:pPr>
      <w:rPr>
        <w:rFonts w:ascii="Wingdings" w:hAnsi="Wingdings" w:hint="default"/>
      </w:rPr>
    </w:lvl>
    <w:lvl w:ilvl="1" w:tplc="7AA479A8">
      <w:start w:val="1"/>
      <w:numFmt w:val="bullet"/>
      <w:lvlText w:val="-"/>
      <w:lvlJc w:val="left"/>
      <w:pPr>
        <w:ind w:left="1200" w:hanging="400"/>
      </w:pPr>
      <w:rPr>
        <w:rFonts w:ascii="Arial" w:eastAsia="Gulim" w:hAnsi="Arial" w:cs="Arial" w:hint="default"/>
      </w:rPr>
    </w:lvl>
    <w:lvl w:ilvl="2" w:tplc="AAF27A34">
      <w:start w:val="1"/>
      <w:numFmt w:val="bullet"/>
      <w:lvlText w:val="•"/>
      <w:lvlJc w:val="left"/>
      <w:pPr>
        <w:ind w:left="1600" w:hanging="400"/>
      </w:pPr>
      <w:rPr>
        <w:rFonts w:ascii="Arial" w:hAnsi="Arial" w:cs="Times New Roman" w:hint="default"/>
      </w:rPr>
    </w:lvl>
    <w:lvl w:ilvl="3" w:tplc="04090009">
      <w:start w:val="1"/>
      <w:numFmt w:val="bullet"/>
      <w:lvlText w:val=""/>
      <w:lvlJc w:val="left"/>
      <w:pPr>
        <w:ind w:left="2000" w:hanging="400"/>
      </w:pPr>
      <w:rPr>
        <w:rFonts w:ascii="Wingdings" w:hAnsi="Wingdings" w:hint="default"/>
      </w:rPr>
    </w:lvl>
    <w:lvl w:ilvl="4" w:tplc="18FE499A">
      <w:numFmt w:val="bullet"/>
      <w:lvlText w:val="›"/>
      <w:lvlJc w:val="left"/>
      <w:pPr>
        <w:ind w:left="2400" w:hanging="400"/>
      </w:pPr>
      <w:rPr>
        <w:rFonts w:ascii="Ericsson Capital TT" w:hAnsi="Ericsson Capital TT"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 w15:restartNumberingAfterBreak="0">
    <w:nsid w:val="03E228BF"/>
    <w:multiLevelType w:val="hybridMultilevel"/>
    <w:tmpl w:val="7318C5D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 w15:restartNumberingAfterBreak="0">
    <w:nsid w:val="03FA365A"/>
    <w:multiLevelType w:val="hybridMultilevel"/>
    <w:tmpl w:val="057EF1CC"/>
    <w:lvl w:ilvl="0" w:tplc="04090003">
      <w:start w:val="1"/>
      <w:numFmt w:val="bullet"/>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 w15:restartNumberingAfterBreak="0">
    <w:nsid w:val="137B1C66"/>
    <w:multiLevelType w:val="hybridMultilevel"/>
    <w:tmpl w:val="238C14CA"/>
    <w:lvl w:ilvl="0" w:tplc="04090009">
      <w:start w:val="1"/>
      <w:numFmt w:val="bullet"/>
      <w:lvlText w:val=""/>
      <w:lvlJc w:val="left"/>
      <w:pPr>
        <w:ind w:left="800" w:hanging="400"/>
      </w:pPr>
      <w:rPr>
        <w:rFonts w:ascii="Wingdings" w:hAnsi="Wingdings" w:hint="default"/>
      </w:rPr>
    </w:lvl>
    <w:lvl w:ilvl="1" w:tplc="A80C6476">
      <w:start w:val="1"/>
      <w:numFmt w:val="bullet"/>
      <w:lvlText w:val="−"/>
      <w:lvlJc w:val="left"/>
      <w:pPr>
        <w:ind w:left="1200" w:hanging="400"/>
      </w:pPr>
      <w:rPr>
        <w:rFonts w:ascii="Calibri" w:hAnsi="Calibri" w:cs="Times New Roman" w:hint="default"/>
      </w:rPr>
    </w:lvl>
    <w:lvl w:ilvl="2" w:tplc="DE002794">
      <w:start w:val="1"/>
      <w:numFmt w:val="bullet"/>
      <w:lvlText w:val="•"/>
      <w:lvlJc w:val="left"/>
      <w:pPr>
        <w:ind w:left="1600" w:hanging="400"/>
      </w:pPr>
      <w:rPr>
        <w:rFonts w:ascii="Arial" w:hAnsi="Arial" w:cs="Times New Roman" w:hint="default"/>
        <w:color w:val="000000"/>
      </w:rPr>
    </w:lvl>
    <w:lvl w:ilvl="3" w:tplc="DCDECBAE">
      <w:start w:val="1"/>
      <w:numFmt w:val="bullet"/>
      <w:lvlText w:val=""/>
      <w:lvlJc w:val="left"/>
      <w:pPr>
        <w:ind w:left="2000" w:hanging="400"/>
      </w:pPr>
      <w:rPr>
        <w:rFonts w:ascii="Wingdings" w:hAnsi="Wingdings" w:hint="default"/>
        <w:color w:val="000000"/>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 w15:restartNumberingAfterBreak="0">
    <w:nsid w:val="13FD02D5"/>
    <w:multiLevelType w:val="hybridMultilevel"/>
    <w:tmpl w:val="5068177C"/>
    <w:lvl w:ilvl="0" w:tplc="2BC0DF16">
      <w:start w:val="1"/>
      <w:numFmt w:val="bullet"/>
      <w:lvlText w:val="-"/>
      <w:lvlJc w:val="left"/>
      <w:pPr>
        <w:ind w:left="420" w:hanging="420"/>
      </w:pPr>
      <w:rPr>
        <w:rFonts w:ascii="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5BA29E3"/>
    <w:multiLevelType w:val="hybridMultilevel"/>
    <w:tmpl w:val="CB0ABD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7">
      <w:start w:val="1"/>
      <w:numFmt w:val="lowerLetter"/>
      <w:lvlText w:val="%3)"/>
      <w:lvlJc w:val="left"/>
      <w:pPr>
        <w:ind w:left="2160" w:hanging="360"/>
      </w:pPr>
      <w:rPr>
        <w:rFont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2915544"/>
    <w:multiLevelType w:val="hybridMultilevel"/>
    <w:tmpl w:val="CF1C1A0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006ACF"/>
    <w:multiLevelType w:val="multilevel"/>
    <w:tmpl w:val="23006ACF"/>
    <w:lvl w:ilvl="0">
      <w:start w:val="1"/>
      <w:numFmt w:val="bullet"/>
      <w:lvlText w:val=""/>
      <w:lvlJc w:val="left"/>
      <w:pPr>
        <w:ind w:left="800" w:hanging="400"/>
      </w:pPr>
      <w:rPr>
        <w:rFonts w:ascii="Wingdings" w:hAnsi="Wingdings" w:cs="Wingdings" w:hint="default"/>
        <w:b/>
        <w:sz w:val="21"/>
      </w:rPr>
    </w:lvl>
    <w:lvl w:ilvl="1">
      <w:start w:val="1"/>
      <w:numFmt w:val="bullet"/>
      <w:lvlText w:val="−"/>
      <w:lvlJc w:val="left"/>
      <w:pPr>
        <w:ind w:left="1200" w:hanging="400"/>
      </w:pPr>
      <w:rPr>
        <w:rFonts w:ascii="Calibri" w:hAnsi="Calibri" w:cs="Calibri" w:hint="default"/>
        <w:sz w:val="21"/>
      </w:rPr>
    </w:lvl>
    <w:lvl w:ilvl="2">
      <w:start w:val="1"/>
      <w:numFmt w:val="bullet"/>
      <w:lvlText w:val="•"/>
      <w:lvlJc w:val="left"/>
      <w:pPr>
        <w:ind w:left="1600" w:hanging="400"/>
      </w:pPr>
      <w:rPr>
        <w:rFonts w:ascii="Arial" w:hAnsi="Arial" w:cs="Arial" w:hint="default"/>
        <w:sz w:val="21"/>
      </w:rPr>
    </w:lvl>
    <w:lvl w:ilvl="3">
      <w:start w:val="1"/>
      <w:numFmt w:val="bullet"/>
      <w:lvlText w:val=""/>
      <w:lvlJc w:val="left"/>
      <w:pPr>
        <w:ind w:left="2000" w:hanging="400"/>
      </w:pPr>
      <w:rPr>
        <w:rFonts w:ascii="Wingdings" w:hAnsi="Wingdings" w:cs="Wingdings" w:hint="default"/>
        <w:strike w:val="0"/>
        <w:dstrike w:val="0"/>
        <w:color w:val="00000A"/>
        <w:sz w:val="21"/>
      </w:rPr>
    </w:lvl>
    <w:lvl w:ilvl="4">
      <w:start w:val="1"/>
      <w:numFmt w:val="bullet"/>
      <w:lvlText w:val="›"/>
      <w:lvlJc w:val="left"/>
      <w:pPr>
        <w:ind w:left="2400" w:hanging="400"/>
      </w:pPr>
      <w:rPr>
        <w:rFonts w:ascii="Ericsson Capital TT" w:hAnsi="Ericsson Capital TT" w:cs="Ericsson Capital TT" w:hint="default"/>
        <w:sz w:val="21"/>
      </w:rPr>
    </w:lvl>
    <w:lvl w:ilvl="5">
      <w:start w:val="1"/>
      <w:numFmt w:val="bullet"/>
      <w:lvlText w:val="‐"/>
      <w:lvlJc w:val="left"/>
      <w:pPr>
        <w:ind w:left="2800" w:hanging="400"/>
      </w:pPr>
      <w:rPr>
        <w:rFonts w:ascii="SimSun" w:hAnsi="SimSun" w:cs="SimSun" w:hint="default"/>
        <w:sz w:val="21"/>
      </w:rPr>
    </w:lvl>
    <w:lvl w:ilvl="6">
      <w:start w:val="1"/>
      <w:numFmt w:val="bullet"/>
      <w:lvlText w:val="•"/>
      <w:lvlJc w:val="left"/>
      <w:pPr>
        <w:ind w:left="3200" w:hanging="400"/>
      </w:pPr>
      <w:rPr>
        <w:rFonts w:ascii="Arial" w:hAnsi="Arial" w:cs="Arial" w:hint="default"/>
        <w:sz w:val="21"/>
      </w:rPr>
    </w:lvl>
    <w:lvl w:ilvl="7">
      <w:start w:val="1"/>
      <w:numFmt w:val="bullet"/>
      <w:lvlText w:val=""/>
      <w:lvlJc w:val="left"/>
      <w:pPr>
        <w:ind w:left="3600" w:hanging="400"/>
      </w:pPr>
      <w:rPr>
        <w:rFonts w:ascii="Wingdings" w:hAnsi="Wingdings" w:cs="Wingdings" w:hint="default"/>
      </w:rPr>
    </w:lvl>
    <w:lvl w:ilvl="8">
      <w:start w:val="1"/>
      <w:numFmt w:val="bullet"/>
      <w:lvlText w:val=""/>
      <w:lvlJc w:val="left"/>
      <w:pPr>
        <w:ind w:left="4000" w:hanging="400"/>
      </w:pPr>
      <w:rPr>
        <w:rFonts w:ascii="Wingdings" w:hAnsi="Wingdings" w:cs="Wingdings" w:hint="default"/>
      </w:rPr>
    </w:lvl>
  </w:abstractNum>
  <w:abstractNum w:abstractNumId="9" w15:restartNumberingAfterBreak="0">
    <w:nsid w:val="28336486"/>
    <w:multiLevelType w:val="multilevel"/>
    <w:tmpl w:val="8348F378"/>
    <w:lvl w:ilvl="0">
      <w:start w:val="1"/>
      <w:numFmt w:val="bullet"/>
      <w:lvlText w:val=""/>
      <w:lvlJc w:val="left"/>
      <w:pPr>
        <w:ind w:left="800" w:hanging="400"/>
      </w:pPr>
      <w:rPr>
        <w:rFonts w:ascii="Wingdings" w:hAnsi="Wingdings" w:cs="Wingdings" w:hint="default"/>
      </w:rPr>
    </w:lvl>
    <w:lvl w:ilvl="1">
      <w:start w:val="1"/>
      <w:numFmt w:val="bullet"/>
      <w:lvlText w:val=""/>
      <w:lvlJc w:val="left"/>
      <w:pPr>
        <w:ind w:left="1200" w:hanging="400"/>
      </w:pPr>
      <w:rPr>
        <w:rFonts w:ascii="Symbol" w:hAnsi="Symbol" w:hint="default"/>
      </w:rPr>
    </w:lvl>
    <w:lvl w:ilvl="2">
      <w:start w:val="1"/>
      <w:numFmt w:val="bullet"/>
      <w:lvlText w:val="•"/>
      <w:lvlJc w:val="left"/>
      <w:pPr>
        <w:ind w:left="1600" w:hanging="400"/>
      </w:pPr>
      <w:rPr>
        <w:rFonts w:ascii="Arial" w:hAnsi="Arial" w:cs="Arial" w:hint="default"/>
      </w:rPr>
    </w:lvl>
    <w:lvl w:ilvl="3">
      <w:start w:val="1"/>
      <w:numFmt w:val="bullet"/>
      <w:lvlText w:val=""/>
      <w:lvlJc w:val="left"/>
      <w:pPr>
        <w:ind w:left="2000" w:hanging="400"/>
      </w:pPr>
      <w:rPr>
        <w:rFonts w:ascii="Wingdings" w:hAnsi="Wingdings" w:cs="Wingdings" w:hint="default"/>
      </w:rPr>
    </w:lvl>
    <w:lvl w:ilvl="4">
      <w:start w:val="1"/>
      <w:numFmt w:val="bullet"/>
      <w:lvlText w:val="›"/>
      <w:lvlJc w:val="left"/>
      <w:pPr>
        <w:ind w:left="2400" w:hanging="400"/>
      </w:pPr>
      <w:rPr>
        <w:rFonts w:ascii="Ericsson Capital TT" w:hAnsi="Ericsson Capital TT" w:cs="Ericsson Capital TT" w:hint="default"/>
      </w:rPr>
    </w:lvl>
    <w:lvl w:ilvl="5">
      <w:start w:val="1"/>
      <w:numFmt w:val="bullet"/>
      <w:lvlText w:val="‐"/>
      <w:lvlJc w:val="left"/>
      <w:pPr>
        <w:ind w:left="2800" w:hanging="400"/>
      </w:pPr>
      <w:rPr>
        <w:rFonts w:ascii="SimSun" w:eastAsia="Times New Roman" w:hAnsi="SimSun" w:cs="SimSun" w:hint="eastAsia"/>
        <w:sz w:val="22"/>
      </w:rPr>
    </w:lvl>
    <w:lvl w:ilvl="6">
      <w:start w:val="1"/>
      <w:numFmt w:val="bullet"/>
      <w:lvlText w:val="•"/>
      <w:lvlJc w:val="left"/>
      <w:pPr>
        <w:ind w:left="3200" w:hanging="400"/>
      </w:pPr>
      <w:rPr>
        <w:rFonts w:ascii="Arial" w:hAnsi="Arial" w:cs="Arial" w:hint="default"/>
      </w:rPr>
    </w:lvl>
    <w:lvl w:ilvl="7">
      <w:start w:val="1"/>
      <w:numFmt w:val="bullet"/>
      <w:lvlText w:val=""/>
      <w:lvlJc w:val="left"/>
      <w:pPr>
        <w:ind w:left="3600" w:hanging="400"/>
      </w:pPr>
      <w:rPr>
        <w:rFonts w:ascii="Wingdings" w:hAnsi="Wingdings" w:cs="Wingdings" w:hint="default"/>
      </w:rPr>
    </w:lvl>
    <w:lvl w:ilvl="8">
      <w:start w:val="1"/>
      <w:numFmt w:val="bullet"/>
      <w:lvlText w:val=""/>
      <w:lvlJc w:val="left"/>
      <w:pPr>
        <w:ind w:left="4000" w:hanging="400"/>
      </w:pPr>
      <w:rPr>
        <w:rFonts w:ascii="Wingdings" w:hAnsi="Wingdings" w:cs="Wingdings" w:hint="default"/>
      </w:rPr>
    </w:lvl>
  </w:abstractNum>
  <w:abstractNum w:abstractNumId="10" w15:restartNumberingAfterBreak="0">
    <w:nsid w:val="2C93513D"/>
    <w:multiLevelType w:val="hybridMultilevel"/>
    <w:tmpl w:val="89B8E17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2CCF3788"/>
    <w:multiLevelType w:val="hybridMultilevel"/>
    <w:tmpl w:val="C2B64678"/>
    <w:lvl w:ilvl="0" w:tplc="A2201568">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hAnsi="Symbol" w:hint="default"/>
      </w:rPr>
    </w:lvl>
  </w:abstractNum>
  <w:abstractNum w:abstractNumId="13" w15:restartNumberingAfterBreak="0">
    <w:nsid w:val="35831963"/>
    <w:multiLevelType w:val="hybridMultilevel"/>
    <w:tmpl w:val="195EA84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4" w15:restartNumberingAfterBreak="0">
    <w:nsid w:val="393C64FF"/>
    <w:multiLevelType w:val="hybridMultilevel"/>
    <w:tmpl w:val="2864F3C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 w15:restartNumberingAfterBreak="0">
    <w:nsid w:val="3A9D5DF8"/>
    <w:multiLevelType w:val="multilevel"/>
    <w:tmpl w:val="94AADFE0"/>
    <w:lvl w:ilvl="0">
      <w:start w:val="1"/>
      <w:numFmt w:val="bullet"/>
      <w:lvlText w:val=""/>
      <w:lvlJc w:val="left"/>
      <w:pPr>
        <w:ind w:left="800" w:hanging="400"/>
      </w:pPr>
      <w:rPr>
        <w:rFonts w:ascii="Wingdings" w:hAnsi="Wingdings" w:cs="Wingdings" w:hint="default"/>
      </w:rPr>
    </w:lvl>
    <w:lvl w:ilvl="1">
      <w:start w:val="1"/>
      <w:numFmt w:val="bullet"/>
      <w:lvlText w:val="−"/>
      <w:lvlJc w:val="left"/>
      <w:pPr>
        <w:ind w:left="1200" w:hanging="400"/>
      </w:pPr>
      <w:rPr>
        <w:rFonts w:ascii="Calibri" w:hAnsi="Calibri" w:cs="Calibri"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cs="Wingdings" w:hint="default"/>
      </w:rPr>
    </w:lvl>
    <w:lvl w:ilvl="4">
      <w:start w:val="1"/>
      <w:numFmt w:val="bullet"/>
      <w:lvlText w:val="›"/>
      <w:lvlJc w:val="left"/>
      <w:pPr>
        <w:ind w:left="2400" w:hanging="400"/>
      </w:pPr>
      <w:rPr>
        <w:rFonts w:ascii="Ericsson Capital TT" w:hAnsi="Ericsson Capital TT" w:cs="Ericsson Capital TT" w:hint="default"/>
      </w:rPr>
    </w:lvl>
    <w:lvl w:ilvl="5">
      <w:start w:val="1"/>
      <w:numFmt w:val="bullet"/>
      <w:lvlText w:val="‐"/>
      <w:lvlJc w:val="left"/>
      <w:pPr>
        <w:ind w:left="2800" w:hanging="400"/>
      </w:pPr>
      <w:rPr>
        <w:rFonts w:ascii="SimSun" w:eastAsia="Times New Roman" w:hAnsi="SimSun" w:cs="SimSun" w:hint="eastAsia"/>
        <w:sz w:val="22"/>
      </w:rPr>
    </w:lvl>
    <w:lvl w:ilvl="6">
      <w:start w:val="1"/>
      <w:numFmt w:val="bullet"/>
      <w:lvlText w:val="•"/>
      <w:lvlJc w:val="left"/>
      <w:pPr>
        <w:ind w:left="3200" w:hanging="400"/>
      </w:pPr>
      <w:rPr>
        <w:rFonts w:ascii="Arial" w:hAnsi="Arial" w:cs="Arial" w:hint="default"/>
      </w:rPr>
    </w:lvl>
    <w:lvl w:ilvl="7">
      <w:start w:val="1"/>
      <w:numFmt w:val="bullet"/>
      <w:lvlText w:val=""/>
      <w:lvlJc w:val="left"/>
      <w:pPr>
        <w:ind w:left="3600" w:hanging="400"/>
      </w:pPr>
      <w:rPr>
        <w:rFonts w:ascii="Wingdings" w:hAnsi="Wingdings" w:cs="Wingdings" w:hint="default"/>
      </w:rPr>
    </w:lvl>
    <w:lvl w:ilvl="8">
      <w:start w:val="1"/>
      <w:numFmt w:val="bullet"/>
      <w:lvlText w:val=""/>
      <w:lvlJc w:val="left"/>
      <w:pPr>
        <w:ind w:left="4000" w:hanging="400"/>
      </w:pPr>
      <w:rPr>
        <w:rFonts w:ascii="Wingdings" w:hAnsi="Wingdings" w:cs="Wingdings" w:hint="default"/>
      </w:rPr>
    </w:lvl>
  </w:abstractNum>
  <w:abstractNum w:abstractNumId="16" w15:restartNumberingAfterBreak="0">
    <w:nsid w:val="3BFB3B99"/>
    <w:multiLevelType w:val="hybridMultilevel"/>
    <w:tmpl w:val="25220F0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7" w15:restartNumberingAfterBreak="0">
    <w:nsid w:val="3DB91549"/>
    <w:multiLevelType w:val="hybridMultilevel"/>
    <w:tmpl w:val="AAFC1F56"/>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49F61C71"/>
    <w:multiLevelType w:val="multilevel"/>
    <w:tmpl w:val="B53E83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D3F2641"/>
    <w:multiLevelType w:val="hybridMultilevel"/>
    <w:tmpl w:val="03AAEC58"/>
    <w:lvl w:ilvl="0" w:tplc="0C090001">
      <w:start w:val="1"/>
      <w:numFmt w:val="bullet"/>
      <w:lvlText w:val=""/>
      <w:lvlJc w:val="left"/>
      <w:pPr>
        <w:ind w:left="78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180"/>
      </w:pPr>
      <w:rPr>
        <w:rFonts w:ascii="Wingdings" w:hAnsi="Wingdings" w:hint="default"/>
      </w:r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21" w15:restartNumberingAfterBreak="0">
    <w:nsid w:val="52C23591"/>
    <w:multiLevelType w:val="hybridMultilevel"/>
    <w:tmpl w:val="77B018CA"/>
    <w:lvl w:ilvl="0" w:tplc="040C0003">
      <w:start w:val="1"/>
      <w:numFmt w:val="bullet"/>
      <w:lvlText w:val="o"/>
      <w:lvlJc w:val="left"/>
      <w:pPr>
        <w:ind w:left="1080" w:hanging="360"/>
      </w:pPr>
      <w:rPr>
        <w:rFonts w:ascii="Courier New" w:hAnsi="Courier New" w:cs="Courier New"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2" w15:restartNumberingAfterBreak="0">
    <w:nsid w:val="547E2F52"/>
    <w:multiLevelType w:val="multilevel"/>
    <w:tmpl w:val="26D2C7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6F77ECB"/>
    <w:multiLevelType w:val="multilevel"/>
    <w:tmpl w:val="F30A6506"/>
    <w:lvl w:ilvl="0">
      <w:start w:val="1"/>
      <w:numFmt w:val="bullet"/>
      <w:lvlText w:val=""/>
      <w:lvlJc w:val="left"/>
      <w:pPr>
        <w:ind w:left="800" w:hanging="400"/>
      </w:pPr>
      <w:rPr>
        <w:rFonts w:ascii="Wingdings" w:hAnsi="Wingdings" w:cs="Wingdings" w:hint="default"/>
      </w:rPr>
    </w:lvl>
    <w:lvl w:ilvl="1">
      <w:start w:val="1"/>
      <w:numFmt w:val="bullet"/>
      <w:lvlText w:val="−"/>
      <w:lvlJc w:val="left"/>
      <w:pPr>
        <w:ind w:left="1200" w:hanging="400"/>
      </w:pPr>
      <w:rPr>
        <w:rFonts w:ascii="Calibri" w:hAnsi="Calibri" w:cs="Calibri"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cs="Wingdings" w:hint="default"/>
      </w:rPr>
    </w:lvl>
    <w:lvl w:ilvl="4">
      <w:start w:val="1"/>
      <w:numFmt w:val="bullet"/>
      <w:lvlText w:val="›"/>
      <w:lvlJc w:val="left"/>
      <w:pPr>
        <w:ind w:left="2400" w:hanging="400"/>
      </w:pPr>
      <w:rPr>
        <w:rFonts w:ascii="Ericsson Capital TT" w:hAnsi="Ericsson Capital TT" w:cs="Ericsson Capital TT" w:hint="default"/>
      </w:rPr>
    </w:lvl>
    <w:lvl w:ilvl="5">
      <w:start w:val="1"/>
      <w:numFmt w:val="bullet"/>
      <w:lvlText w:val="‐"/>
      <w:lvlJc w:val="left"/>
      <w:pPr>
        <w:ind w:left="2800" w:hanging="400"/>
      </w:pPr>
      <w:rPr>
        <w:rFonts w:ascii="SimSun" w:eastAsia="Times New Roman" w:hAnsi="SimSun" w:cs="SimSun" w:hint="eastAsia"/>
        <w:sz w:val="22"/>
      </w:rPr>
    </w:lvl>
    <w:lvl w:ilvl="6">
      <w:start w:val="1"/>
      <w:numFmt w:val="bullet"/>
      <w:lvlText w:val="•"/>
      <w:lvlJc w:val="left"/>
      <w:pPr>
        <w:ind w:left="3200" w:hanging="400"/>
      </w:pPr>
      <w:rPr>
        <w:rFonts w:ascii="Arial" w:hAnsi="Arial" w:cs="Arial" w:hint="default"/>
      </w:rPr>
    </w:lvl>
    <w:lvl w:ilvl="7">
      <w:start w:val="1"/>
      <w:numFmt w:val="bullet"/>
      <w:lvlText w:val=""/>
      <w:lvlJc w:val="left"/>
      <w:pPr>
        <w:ind w:left="3600" w:hanging="400"/>
      </w:pPr>
      <w:rPr>
        <w:rFonts w:ascii="Wingdings" w:hAnsi="Wingdings" w:cs="Wingdings" w:hint="default"/>
      </w:rPr>
    </w:lvl>
    <w:lvl w:ilvl="8">
      <w:start w:val="1"/>
      <w:numFmt w:val="bullet"/>
      <w:lvlText w:val=""/>
      <w:lvlJc w:val="left"/>
      <w:pPr>
        <w:ind w:left="4000" w:hanging="400"/>
      </w:pPr>
      <w:rPr>
        <w:rFonts w:ascii="Wingdings" w:hAnsi="Wingdings" w:cs="Wingdings" w:hint="default"/>
      </w:rPr>
    </w:lvl>
  </w:abstractNum>
  <w:abstractNum w:abstractNumId="24" w15:restartNumberingAfterBreak="0">
    <w:nsid w:val="5B0E65FA"/>
    <w:multiLevelType w:val="hybridMultilevel"/>
    <w:tmpl w:val="CFEE9D0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26" w15:restartNumberingAfterBreak="0">
    <w:nsid w:val="66533CE5"/>
    <w:multiLevelType w:val="multilevel"/>
    <w:tmpl w:val="DA6888CC"/>
    <w:lvl w:ilvl="0">
      <w:start w:val="1"/>
      <w:numFmt w:val="bullet"/>
      <w:lvlText w:val=""/>
      <w:lvlJc w:val="left"/>
      <w:pPr>
        <w:ind w:left="800" w:hanging="400"/>
      </w:pPr>
      <w:rPr>
        <w:rFonts w:ascii="Wingdings" w:hAnsi="Wingdings" w:cs="Wingdings" w:hint="default"/>
      </w:rPr>
    </w:lvl>
    <w:lvl w:ilvl="1">
      <w:start w:val="1"/>
      <w:numFmt w:val="bullet"/>
      <w:lvlText w:val=""/>
      <w:lvlJc w:val="left"/>
      <w:pPr>
        <w:ind w:left="1200" w:hanging="400"/>
      </w:pPr>
      <w:rPr>
        <w:rFonts w:ascii="Symbol" w:hAnsi="Symbol" w:hint="default"/>
      </w:rPr>
    </w:lvl>
    <w:lvl w:ilvl="2">
      <w:start w:val="1"/>
      <w:numFmt w:val="bullet"/>
      <w:lvlText w:val="•"/>
      <w:lvlJc w:val="left"/>
      <w:pPr>
        <w:ind w:left="1600" w:hanging="400"/>
      </w:pPr>
      <w:rPr>
        <w:rFonts w:ascii="Arial" w:hAnsi="Arial" w:cs="Arial" w:hint="default"/>
      </w:rPr>
    </w:lvl>
    <w:lvl w:ilvl="3">
      <w:start w:val="1"/>
      <w:numFmt w:val="bullet"/>
      <w:lvlText w:val=""/>
      <w:lvlJc w:val="left"/>
      <w:pPr>
        <w:ind w:left="2000" w:hanging="400"/>
      </w:pPr>
      <w:rPr>
        <w:rFonts w:ascii="Wingdings" w:hAnsi="Wingdings" w:cs="Wingdings" w:hint="default"/>
      </w:rPr>
    </w:lvl>
    <w:lvl w:ilvl="4">
      <w:start w:val="1"/>
      <w:numFmt w:val="bullet"/>
      <w:lvlText w:val="›"/>
      <w:lvlJc w:val="left"/>
      <w:pPr>
        <w:ind w:left="2400" w:hanging="400"/>
      </w:pPr>
      <w:rPr>
        <w:rFonts w:ascii="Ericsson Capital TT" w:hAnsi="Ericsson Capital TT" w:cs="Ericsson Capital TT" w:hint="default"/>
      </w:rPr>
    </w:lvl>
    <w:lvl w:ilvl="5">
      <w:start w:val="1"/>
      <w:numFmt w:val="bullet"/>
      <w:lvlText w:val="‐"/>
      <w:lvlJc w:val="left"/>
      <w:pPr>
        <w:ind w:left="2800" w:hanging="400"/>
      </w:pPr>
      <w:rPr>
        <w:rFonts w:ascii="SimSun" w:eastAsia="Times New Roman" w:hAnsi="SimSun" w:cs="SimSun" w:hint="eastAsia"/>
        <w:sz w:val="22"/>
      </w:rPr>
    </w:lvl>
    <w:lvl w:ilvl="6">
      <w:start w:val="1"/>
      <w:numFmt w:val="bullet"/>
      <w:lvlText w:val="•"/>
      <w:lvlJc w:val="left"/>
      <w:pPr>
        <w:ind w:left="3200" w:hanging="400"/>
      </w:pPr>
      <w:rPr>
        <w:rFonts w:ascii="Arial" w:hAnsi="Arial" w:cs="Arial" w:hint="default"/>
      </w:rPr>
    </w:lvl>
    <w:lvl w:ilvl="7">
      <w:start w:val="1"/>
      <w:numFmt w:val="bullet"/>
      <w:lvlText w:val=""/>
      <w:lvlJc w:val="left"/>
      <w:pPr>
        <w:ind w:left="3600" w:hanging="400"/>
      </w:pPr>
      <w:rPr>
        <w:rFonts w:ascii="Wingdings" w:hAnsi="Wingdings" w:cs="Wingdings" w:hint="default"/>
      </w:rPr>
    </w:lvl>
    <w:lvl w:ilvl="8">
      <w:start w:val="1"/>
      <w:numFmt w:val="bullet"/>
      <w:lvlText w:val=""/>
      <w:lvlJc w:val="left"/>
      <w:pPr>
        <w:ind w:left="4000" w:hanging="400"/>
      </w:pPr>
      <w:rPr>
        <w:rFonts w:ascii="Wingdings" w:hAnsi="Wingdings" w:cs="Wingdings" w:hint="default"/>
      </w:rPr>
    </w:lvl>
  </w:abstractNum>
  <w:abstractNum w:abstractNumId="27" w15:restartNumberingAfterBreak="0">
    <w:nsid w:val="703157D4"/>
    <w:multiLevelType w:val="multilevel"/>
    <w:tmpl w:val="6CF6AFD8"/>
    <w:lvl w:ilvl="0">
      <w:start w:val="1"/>
      <w:numFmt w:val="decimal"/>
      <w:pStyle w:val="Titre1"/>
      <w:lvlText w:val="%1."/>
      <w:lvlJc w:val="left"/>
      <w:pPr>
        <w:tabs>
          <w:tab w:val="num" w:pos="425"/>
        </w:tabs>
        <w:ind w:left="425" w:hanging="425"/>
      </w:pPr>
      <w:rPr>
        <w:sz w:val="28"/>
        <w:szCs w:val="28"/>
      </w:rPr>
    </w:lvl>
    <w:lvl w:ilvl="1">
      <w:start w:val="1"/>
      <w:numFmt w:val="decimal"/>
      <w:pStyle w:val="Titre2"/>
      <w:lvlText w:val="%1.%2."/>
      <w:lvlJc w:val="left"/>
      <w:pPr>
        <w:tabs>
          <w:tab w:val="num" w:pos="567"/>
        </w:tabs>
        <w:ind w:left="567" w:hanging="567"/>
      </w:pPr>
      <w:rPr>
        <w:lang w:val="en-US"/>
      </w:rPr>
    </w:lvl>
    <w:lvl w:ilvl="2">
      <w:start w:val="1"/>
      <w:numFmt w:val="decimal"/>
      <w:pStyle w:val="Titre3"/>
      <w:lvlText w:val="%1.%2.%3."/>
      <w:lvlJc w:val="left"/>
      <w:pPr>
        <w:tabs>
          <w:tab w:val="num" w:pos="709"/>
        </w:tabs>
        <w:ind w:left="709" w:hanging="709"/>
      </w:pPr>
    </w:lvl>
    <w:lvl w:ilvl="3">
      <w:start w:val="1"/>
      <w:numFmt w:val="decimal"/>
      <w:pStyle w:val="Titre4"/>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8" w15:restartNumberingAfterBreak="0">
    <w:nsid w:val="72D63BC1"/>
    <w:multiLevelType w:val="hybridMultilevel"/>
    <w:tmpl w:val="4EFA5B4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3892789"/>
    <w:multiLevelType w:val="multilevel"/>
    <w:tmpl w:val="FE36FEC8"/>
    <w:lvl w:ilvl="0">
      <w:start w:val="1"/>
      <w:numFmt w:val="bullet"/>
      <w:lvlText w:val=""/>
      <w:lvlJc w:val="left"/>
      <w:pPr>
        <w:ind w:left="800" w:hanging="400"/>
      </w:pPr>
      <w:rPr>
        <w:rFonts w:ascii="Wingdings" w:hAnsi="Wingdings" w:cs="Wingdings" w:hint="default"/>
      </w:rPr>
    </w:lvl>
    <w:lvl w:ilvl="1">
      <w:start w:val="1"/>
      <w:numFmt w:val="bullet"/>
      <w:lvlText w:val="−"/>
      <w:lvlJc w:val="left"/>
      <w:pPr>
        <w:ind w:left="1200" w:hanging="400"/>
      </w:pPr>
      <w:rPr>
        <w:rFonts w:ascii="Calibri" w:hAnsi="Calibri" w:cs="Calibri" w:hint="default"/>
      </w:rPr>
    </w:lvl>
    <w:lvl w:ilvl="2">
      <w:start w:val="1"/>
      <w:numFmt w:val="bullet"/>
      <w:lvlText w:val="•"/>
      <w:lvlJc w:val="left"/>
      <w:pPr>
        <w:ind w:left="1600" w:hanging="400"/>
      </w:pPr>
      <w:rPr>
        <w:rFonts w:ascii="Arial" w:hAnsi="Arial" w:cs="Arial" w:hint="default"/>
      </w:rPr>
    </w:lvl>
    <w:lvl w:ilvl="3">
      <w:start w:val="1"/>
      <w:numFmt w:val="bullet"/>
      <w:lvlText w:val=""/>
      <w:lvlJc w:val="left"/>
      <w:pPr>
        <w:ind w:left="2000" w:hanging="400"/>
      </w:pPr>
      <w:rPr>
        <w:rFonts w:ascii="Wingdings" w:hAnsi="Wingdings" w:cs="Wingdings" w:hint="default"/>
      </w:rPr>
    </w:lvl>
    <w:lvl w:ilvl="4">
      <w:start w:val="1"/>
      <w:numFmt w:val="bullet"/>
      <w:lvlText w:val="›"/>
      <w:lvlJc w:val="left"/>
      <w:pPr>
        <w:ind w:left="2400" w:hanging="400"/>
      </w:pPr>
      <w:rPr>
        <w:rFonts w:ascii="Ericsson Capital TT" w:hAnsi="Ericsson Capital TT" w:cs="Ericsson Capital TT" w:hint="default"/>
      </w:rPr>
    </w:lvl>
    <w:lvl w:ilvl="5">
      <w:start w:val="1"/>
      <w:numFmt w:val="bullet"/>
      <w:lvlText w:val="‐"/>
      <w:lvlJc w:val="left"/>
      <w:pPr>
        <w:ind w:left="2800" w:hanging="400"/>
      </w:pPr>
      <w:rPr>
        <w:rFonts w:ascii="SimSun" w:eastAsia="Times New Roman" w:hAnsi="SimSun" w:cs="SimSun" w:hint="eastAsia"/>
        <w:sz w:val="22"/>
      </w:rPr>
    </w:lvl>
    <w:lvl w:ilvl="6">
      <w:start w:val="1"/>
      <w:numFmt w:val="bullet"/>
      <w:lvlText w:val="•"/>
      <w:lvlJc w:val="left"/>
      <w:pPr>
        <w:ind w:left="3200" w:hanging="400"/>
      </w:pPr>
      <w:rPr>
        <w:rFonts w:ascii="Arial" w:hAnsi="Arial" w:cs="Arial" w:hint="default"/>
      </w:rPr>
    </w:lvl>
    <w:lvl w:ilvl="7">
      <w:start w:val="1"/>
      <w:numFmt w:val="bullet"/>
      <w:lvlText w:val=""/>
      <w:lvlJc w:val="left"/>
      <w:pPr>
        <w:ind w:left="3600" w:hanging="400"/>
      </w:pPr>
      <w:rPr>
        <w:rFonts w:ascii="Wingdings" w:hAnsi="Wingdings" w:cs="Wingdings" w:hint="default"/>
      </w:rPr>
    </w:lvl>
    <w:lvl w:ilvl="8">
      <w:start w:val="1"/>
      <w:numFmt w:val="bullet"/>
      <w:lvlText w:val=""/>
      <w:lvlJc w:val="left"/>
      <w:pPr>
        <w:ind w:left="4000" w:hanging="400"/>
      </w:pPr>
      <w:rPr>
        <w:rFonts w:ascii="Wingdings" w:hAnsi="Wingdings" w:cs="Wingdings" w:hint="default"/>
      </w:rPr>
    </w:lvl>
  </w:abstractNum>
  <w:abstractNum w:abstractNumId="30"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7AC94285"/>
    <w:multiLevelType w:val="hybridMultilevel"/>
    <w:tmpl w:val="5BB2542C"/>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7BC330F5"/>
    <w:multiLevelType w:val="hybridMultilevel"/>
    <w:tmpl w:val="C2769C2A"/>
    <w:lvl w:ilvl="0" w:tplc="E41213F0">
      <w:start w:val="1"/>
      <w:numFmt w:val="bullet"/>
      <w:pStyle w:val="Normal1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ZapfDingba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ZapfDingbat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ZapfDingbat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DED37EE"/>
    <w:multiLevelType w:val="hybridMultilevel"/>
    <w:tmpl w:val="E33AD258"/>
    <w:lvl w:ilvl="0" w:tplc="B5DEA9D6">
      <w:start w:val="3"/>
      <w:numFmt w:val="bullet"/>
      <w:lvlText w:val="-"/>
      <w:lvlJc w:val="left"/>
      <w:pPr>
        <w:ind w:left="720" w:hanging="360"/>
      </w:pPr>
      <w:rPr>
        <w:rFonts w:ascii="Times New Roman" w:eastAsia="MS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5"/>
  </w:num>
  <w:num w:numId="3">
    <w:abstractNumId w:val="27"/>
  </w:num>
  <w:num w:numId="4">
    <w:abstractNumId w:val="12"/>
  </w:num>
  <w:num w:numId="5">
    <w:abstractNumId w:val="32"/>
  </w:num>
  <w:num w:numId="6">
    <w:abstractNumId w:val="11"/>
  </w:num>
  <w:num w:numId="7">
    <w:abstractNumId w:val="30"/>
  </w:num>
  <w:num w:numId="8">
    <w:abstractNumId w:val="18"/>
  </w:num>
  <w:num w:numId="9">
    <w:abstractNumId w:val="6"/>
  </w:num>
  <w:num w:numId="10">
    <w:abstractNumId w:val="17"/>
  </w:num>
  <w:num w:numId="11">
    <w:abstractNumId w:val="3"/>
  </w:num>
  <w:num w:numId="12">
    <w:abstractNumId w:val="7"/>
  </w:num>
  <w:num w:numId="13">
    <w:abstractNumId w:val="2"/>
  </w:num>
  <w:num w:numId="14">
    <w:abstractNumId w:val="21"/>
  </w:num>
  <w:num w:numId="15">
    <w:abstractNumId w:val="24"/>
  </w:num>
  <w:num w:numId="16">
    <w:abstractNumId w:val="14"/>
  </w:num>
  <w:num w:numId="17">
    <w:abstractNumId w:val="13"/>
  </w:num>
  <w:num w:numId="18">
    <w:abstractNumId w:val="10"/>
  </w:num>
  <w:num w:numId="19">
    <w:abstractNumId w:val="16"/>
  </w:num>
  <w:num w:numId="20">
    <w:abstractNumId w:val="33"/>
  </w:num>
  <w:num w:numId="21">
    <w:abstractNumId w:val="30"/>
  </w:num>
  <w:num w:numId="22">
    <w:abstractNumId w:val="4"/>
  </w:num>
  <w:num w:numId="23">
    <w:abstractNumId w:val="5"/>
  </w:num>
  <w:num w:numId="24">
    <w:abstractNumId w:val="31"/>
  </w:num>
  <w:num w:numId="25">
    <w:abstractNumId w:val="1"/>
  </w:num>
  <w:num w:numId="26">
    <w:abstractNumId w:val="2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8"/>
  </w:num>
  <w:num w:numId="28">
    <w:abstractNumId w:val="22"/>
  </w:num>
  <w:num w:numId="29">
    <w:abstractNumId w:val="19"/>
  </w:num>
  <w:num w:numId="30">
    <w:abstractNumId w:val="29"/>
  </w:num>
  <w:num w:numId="31">
    <w:abstractNumId w:val="9"/>
  </w:num>
  <w:num w:numId="32">
    <w:abstractNumId w:val="26"/>
  </w:num>
  <w:num w:numId="33">
    <w:abstractNumId w:val="15"/>
  </w:num>
  <w:num w:numId="34">
    <w:abstractNumId w:val="23"/>
  </w:num>
  <w:num w:numId="35">
    <w:abstractNumId w:val="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ja-JP" w:vendorID="64" w:dllVersion="6" w:nlCheck="1" w:checkStyle="1"/>
  <w:activeWritingStyle w:appName="MSWord" w:lang="zh-CN" w:vendorID="64" w:dllVersion="5" w:nlCheck="1" w:checkStyle="1"/>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activeWritingStyle w:appName="MSWord" w:lang="en-GB" w:vendorID="8" w:dllVersion="513" w:checkStyle="1"/>
  <w:activeWritingStyle w:appName="MSWord" w:lang="en-US" w:vendorID="8" w:dllVersion="513" w:checkStyle="1"/>
  <w:activeWritingStyle w:appName="MSWord" w:lang="en-US" w:vendorID="6" w:dllVersion="2"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noPunctuationKerning/>
  <w:characterSpacingControl w:val="doNotCompress"/>
  <w:hdrShapeDefaults>
    <o:shapedefaults v:ext="edit" spidmax="2049" style="mso-position-vertical-relative:line" fill="f" fillcolor="black" stroke="f">
      <v:fill color="black" color2="black" on="f"/>
      <v:stroke on="f"/>
      <v:shadow color="black"/>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3A40"/>
    <w:rsid w:val="0000031F"/>
    <w:rsid w:val="0000053A"/>
    <w:rsid w:val="00000D31"/>
    <w:rsid w:val="00000F88"/>
    <w:rsid w:val="00000FC9"/>
    <w:rsid w:val="0000142B"/>
    <w:rsid w:val="00001B03"/>
    <w:rsid w:val="00001E84"/>
    <w:rsid w:val="00002A36"/>
    <w:rsid w:val="00002B69"/>
    <w:rsid w:val="00002C19"/>
    <w:rsid w:val="000037E3"/>
    <w:rsid w:val="00004317"/>
    <w:rsid w:val="000045E6"/>
    <w:rsid w:val="00005470"/>
    <w:rsid w:val="00005ADF"/>
    <w:rsid w:val="00005B13"/>
    <w:rsid w:val="00006431"/>
    <w:rsid w:val="0000707E"/>
    <w:rsid w:val="0000770D"/>
    <w:rsid w:val="000077B0"/>
    <w:rsid w:val="00007BDD"/>
    <w:rsid w:val="00007CD8"/>
    <w:rsid w:val="00011A71"/>
    <w:rsid w:val="00011C1D"/>
    <w:rsid w:val="00011E04"/>
    <w:rsid w:val="0001282F"/>
    <w:rsid w:val="00012851"/>
    <w:rsid w:val="00012B44"/>
    <w:rsid w:val="00013693"/>
    <w:rsid w:val="0001382C"/>
    <w:rsid w:val="000141A1"/>
    <w:rsid w:val="0001561E"/>
    <w:rsid w:val="00015C13"/>
    <w:rsid w:val="00015D7C"/>
    <w:rsid w:val="00016423"/>
    <w:rsid w:val="000168BD"/>
    <w:rsid w:val="00016CF6"/>
    <w:rsid w:val="00016EC0"/>
    <w:rsid w:val="00016FC9"/>
    <w:rsid w:val="0001704B"/>
    <w:rsid w:val="0001720A"/>
    <w:rsid w:val="000175E0"/>
    <w:rsid w:val="000177E5"/>
    <w:rsid w:val="00020867"/>
    <w:rsid w:val="00020AA9"/>
    <w:rsid w:val="00021A91"/>
    <w:rsid w:val="00021B6B"/>
    <w:rsid w:val="00021D29"/>
    <w:rsid w:val="000224D5"/>
    <w:rsid w:val="000229BA"/>
    <w:rsid w:val="000229F4"/>
    <w:rsid w:val="00022B91"/>
    <w:rsid w:val="00022B9D"/>
    <w:rsid w:val="00024877"/>
    <w:rsid w:val="00025524"/>
    <w:rsid w:val="000259EE"/>
    <w:rsid w:val="000267E0"/>
    <w:rsid w:val="00026F39"/>
    <w:rsid w:val="00027827"/>
    <w:rsid w:val="00027CD5"/>
    <w:rsid w:val="00030C10"/>
    <w:rsid w:val="000319DE"/>
    <w:rsid w:val="00031B56"/>
    <w:rsid w:val="0003226C"/>
    <w:rsid w:val="00032E84"/>
    <w:rsid w:val="00033032"/>
    <w:rsid w:val="00033ABA"/>
    <w:rsid w:val="00033B16"/>
    <w:rsid w:val="00034018"/>
    <w:rsid w:val="0003446D"/>
    <w:rsid w:val="00034D1F"/>
    <w:rsid w:val="000364A7"/>
    <w:rsid w:val="000364CB"/>
    <w:rsid w:val="00036A33"/>
    <w:rsid w:val="00037146"/>
    <w:rsid w:val="000375DF"/>
    <w:rsid w:val="00040287"/>
    <w:rsid w:val="000415F3"/>
    <w:rsid w:val="0004189E"/>
    <w:rsid w:val="000425B2"/>
    <w:rsid w:val="0004296E"/>
    <w:rsid w:val="00043605"/>
    <w:rsid w:val="00043DEB"/>
    <w:rsid w:val="00043E70"/>
    <w:rsid w:val="00043FF5"/>
    <w:rsid w:val="0004409F"/>
    <w:rsid w:val="00044846"/>
    <w:rsid w:val="00045AEB"/>
    <w:rsid w:val="00045C07"/>
    <w:rsid w:val="00045DF7"/>
    <w:rsid w:val="0004622D"/>
    <w:rsid w:val="000469E9"/>
    <w:rsid w:val="00046F76"/>
    <w:rsid w:val="00047513"/>
    <w:rsid w:val="00047DE2"/>
    <w:rsid w:val="00050D4D"/>
    <w:rsid w:val="00051D46"/>
    <w:rsid w:val="0005227B"/>
    <w:rsid w:val="00052490"/>
    <w:rsid w:val="00052796"/>
    <w:rsid w:val="00053A31"/>
    <w:rsid w:val="00053B38"/>
    <w:rsid w:val="00054A7B"/>
    <w:rsid w:val="00054E02"/>
    <w:rsid w:val="00055E47"/>
    <w:rsid w:val="0005625A"/>
    <w:rsid w:val="00056A43"/>
    <w:rsid w:val="00056FAC"/>
    <w:rsid w:val="00057C44"/>
    <w:rsid w:val="00060E77"/>
    <w:rsid w:val="000612F9"/>
    <w:rsid w:val="00061C83"/>
    <w:rsid w:val="000628D8"/>
    <w:rsid w:val="00063491"/>
    <w:rsid w:val="0006356F"/>
    <w:rsid w:val="00063683"/>
    <w:rsid w:val="00063BA1"/>
    <w:rsid w:val="000643E0"/>
    <w:rsid w:val="00064401"/>
    <w:rsid w:val="0006454B"/>
    <w:rsid w:val="000649CF"/>
    <w:rsid w:val="00064BE9"/>
    <w:rsid w:val="00064E7A"/>
    <w:rsid w:val="00065315"/>
    <w:rsid w:val="00066137"/>
    <w:rsid w:val="00066412"/>
    <w:rsid w:val="000664E2"/>
    <w:rsid w:val="000667E8"/>
    <w:rsid w:val="00066DEA"/>
    <w:rsid w:val="00066EDE"/>
    <w:rsid w:val="00066F5C"/>
    <w:rsid w:val="0006727D"/>
    <w:rsid w:val="00067425"/>
    <w:rsid w:val="00067554"/>
    <w:rsid w:val="00067D7E"/>
    <w:rsid w:val="00067EB7"/>
    <w:rsid w:val="00070031"/>
    <w:rsid w:val="0007063E"/>
    <w:rsid w:val="000709EE"/>
    <w:rsid w:val="00072A61"/>
    <w:rsid w:val="00073B87"/>
    <w:rsid w:val="00075BD6"/>
    <w:rsid w:val="000764DE"/>
    <w:rsid w:val="00077AFB"/>
    <w:rsid w:val="00080237"/>
    <w:rsid w:val="000804DC"/>
    <w:rsid w:val="00080661"/>
    <w:rsid w:val="0008099E"/>
    <w:rsid w:val="0008190C"/>
    <w:rsid w:val="00082275"/>
    <w:rsid w:val="000822B2"/>
    <w:rsid w:val="000822D4"/>
    <w:rsid w:val="00082607"/>
    <w:rsid w:val="00082FFC"/>
    <w:rsid w:val="00083024"/>
    <w:rsid w:val="000830F1"/>
    <w:rsid w:val="00083150"/>
    <w:rsid w:val="00083237"/>
    <w:rsid w:val="0008352A"/>
    <w:rsid w:val="0008355D"/>
    <w:rsid w:val="00083A4F"/>
    <w:rsid w:val="00085084"/>
    <w:rsid w:val="000850E8"/>
    <w:rsid w:val="00085157"/>
    <w:rsid w:val="00085827"/>
    <w:rsid w:val="00087583"/>
    <w:rsid w:val="00090CCF"/>
    <w:rsid w:val="00091054"/>
    <w:rsid w:val="0009107F"/>
    <w:rsid w:val="000916CE"/>
    <w:rsid w:val="00091BF3"/>
    <w:rsid w:val="0009235A"/>
    <w:rsid w:val="000940EB"/>
    <w:rsid w:val="000942A3"/>
    <w:rsid w:val="00094520"/>
    <w:rsid w:val="000949BF"/>
    <w:rsid w:val="00094BFB"/>
    <w:rsid w:val="00094FCC"/>
    <w:rsid w:val="0009538E"/>
    <w:rsid w:val="00096972"/>
    <w:rsid w:val="000976FD"/>
    <w:rsid w:val="000A054F"/>
    <w:rsid w:val="000A0608"/>
    <w:rsid w:val="000A1013"/>
    <w:rsid w:val="000A1435"/>
    <w:rsid w:val="000A20C2"/>
    <w:rsid w:val="000A247C"/>
    <w:rsid w:val="000A2ADA"/>
    <w:rsid w:val="000A3254"/>
    <w:rsid w:val="000A3326"/>
    <w:rsid w:val="000A3A5A"/>
    <w:rsid w:val="000A3A92"/>
    <w:rsid w:val="000A421A"/>
    <w:rsid w:val="000A4C29"/>
    <w:rsid w:val="000A557E"/>
    <w:rsid w:val="000A63F7"/>
    <w:rsid w:val="000A64D0"/>
    <w:rsid w:val="000A654B"/>
    <w:rsid w:val="000A6619"/>
    <w:rsid w:val="000A6921"/>
    <w:rsid w:val="000A77E2"/>
    <w:rsid w:val="000A7872"/>
    <w:rsid w:val="000A7B93"/>
    <w:rsid w:val="000B0086"/>
    <w:rsid w:val="000B0EC5"/>
    <w:rsid w:val="000B0F18"/>
    <w:rsid w:val="000B2237"/>
    <w:rsid w:val="000B23CB"/>
    <w:rsid w:val="000B345F"/>
    <w:rsid w:val="000B3B2B"/>
    <w:rsid w:val="000B4354"/>
    <w:rsid w:val="000B4A27"/>
    <w:rsid w:val="000B5D3D"/>
    <w:rsid w:val="000B6491"/>
    <w:rsid w:val="000B6B20"/>
    <w:rsid w:val="000B7582"/>
    <w:rsid w:val="000B7E30"/>
    <w:rsid w:val="000B7EB4"/>
    <w:rsid w:val="000C01A4"/>
    <w:rsid w:val="000C036F"/>
    <w:rsid w:val="000C0377"/>
    <w:rsid w:val="000C07B6"/>
    <w:rsid w:val="000C07D4"/>
    <w:rsid w:val="000C0A98"/>
    <w:rsid w:val="000C0BBC"/>
    <w:rsid w:val="000C1793"/>
    <w:rsid w:val="000C17B1"/>
    <w:rsid w:val="000C2088"/>
    <w:rsid w:val="000C26DF"/>
    <w:rsid w:val="000C2C6D"/>
    <w:rsid w:val="000C3933"/>
    <w:rsid w:val="000C3F67"/>
    <w:rsid w:val="000C4822"/>
    <w:rsid w:val="000C5723"/>
    <w:rsid w:val="000C6405"/>
    <w:rsid w:val="000C6B8D"/>
    <w:rsid w:val="000C6CF2"/>
    <w:rsid w:val="000C73E4"/>
    <w:rsid w:val="000C7CE5"/>
    <w:rsid w:val="000D0A1A"/>
    <w:rsid w:val="000D189C"/>
    <w:rsid w:val="000D2AB6"/>
    <w:rsid w:val="000D46A3"/>
    <w:rsid w:val="000D4B39"/>
    <w:rsid w:val="000D5010"/>
    <w:rsid w:val="000D529F"/>
    <w:rsid w:val="000D52C0"/>
    <w:rsid w:val="000D5E90"/>
    <w:rsid w:val="000D63FB"/>
    <w:rsid w:val="000D65BE"/>
    <w:rsid w:val="000D662C"/>
    <w:rsid w:val="000D7199"/>
    <w:rsid w:val="000D7509"/>
    <w:rsid w:val="000D7ABD"/>
    <w:rsid w:val="000D7C4F"/>
    <w:rsid w:val="000E041D"/>
    <w:rsid w:val="000E0435"/>
    <w:rsid w:val="000E11E0"/>
    <w:rsid w:val="000E160A"/>
    <w:rsid w:val="000E1BB9"/>
    <w:rsid w:val="000E1BEB"/>
    <w:rsid w:val="000E21AB"/>
    <w:rsid w:val="000E2247"/>
    <w:rsid w:val="000E57C1"/>
    <w:rsid w:val="000E5ABA"/>
    <w:rsid w:val="000E5E92"/>
    <w:rsid w:val="000E6280"/>
    <w:rsid w:val="000E658F"/>
    <w:rsid w:val="000F0A89"/>
    <w:rsid w:val="000F10A7"/>
    <w:rsid w:val="000F10AE"/>
    <w:rsid w:val="000F13A2"/>
    <w:rsid w:val="000F29AD"/>
    <w:rsid w:val="000F2B5E"/>
    <w:rsid w:val="000F352B"/>
    <w:rsid w:val="000F355C"/>
    <w:rsid w:val="000F3603"/>
    <w:rsid w:val="000F36BE"/>
    <w:rsid w:val="000F38CF"/>
    <w:rsid w:val="000F391E"/>
    <w:rsid w:val="000F4029"/>
    <w:rsid w:val="000F44A1"/>
    <w:rsid w:val="000F4C59"/>
    <w:rsid w:val="000F51B3"/>
    <w:rsid w:val="000F644E"/>
    <w:rsid w:val="000F6596"/>
    <w:rsid w:val="000F686F"/>
    <w:rsid w:val="000F6951"/>
    <w:rsid w:val="000F778A"/>
    <w:rsid w:val="000F7C58"/>
    <w:rsid w:val="0010085C"/>
    <w:rsid w:val="00101C06"/>
    <w:rsid w:val="00102BD3"/>
    <w:rsid w:val="00102C82"/>
    <w:rsid w:val="00102F45"/>
    <w:rsid w:val="00103100"/>
    <w:rsid w:val="00103418"/>
    <w:rsid w:val="0010381B"/>
    <w:rsid w:val="00103BA8"/>
    <w:rsid w:val="00103FCF"/>
    <w:rsid w:val="00104015"/>
    <w:rsid w:val="00104DEB"/>
    <w:rsid w:val="00105152"/>
    <w:rsid w:val="00105249"/>
    <w:rsid w:val="001059C9"/>
    <w:rsid w:val="00105B8B"/>
    <w:rsid w:val="0010654C"/>
    <w:rsid w:val="0010695E"/>
    <w:rsid w:val="00106D3C"/>
    <w:rsid w:val="001071AD"/>
    <w:rsid w:val="00107306"/>
    <w:rsid w:val="00110921"/>
    <w:rsid w:val="00110AD2"/>
    <w:rsid w:val="0011341E"/>
    <w:rsid w:val="001135F3"/>
    <w:rsid w:val="001139CB"/>
    <w:rsid w:val="00113AE9"/>
    <w:rsid w:val="00113C03"/>
    <w:rsid w:val="00113CF9"/>
    <w:rsid w:val="001142B1"/>
    <w:rsid w:val="0011461E"/>
    <w:rsid w:val="00114CF5"/>
    <w:rsid w:val="001156FA"/>
    <w:rsid w:val="00115DE4"/>
    <w:rsid w:val="0011697A"/>
    <w:rsid w:val="00117C28"/>
    <w:rsid w:val="00117D9D"/>
    <w:rsid w:val="00117ED5"/>
    <w:rsid w:val="0012017F"/>
    <w:rsid w:val="001202FF"/>
    <w:rsid w:val="001207FF"/>
    <w:rsid w:val="00121062"/>
    <w:rsid w:val="0012144F"/>
    <w:rsid w:val="001221A9"/>
    <w:rsid w:val="00122C83"/>
    <w:rsid w:val="00122D3C"/>
    <w:rsid w:val="00123213"/>
    <w:rsid w:val="00123401"/>
    <w:rsid w:val="00123453"/>
    <w:rsid w:val="00123497"/>
    <w:rsid w:val="00125670"/>
    <w:rsid w:val="00125A47"/>
    <w:rsid w:val="00125E8F"/>
    <w:rsid w:val="0012649E"/>
    <w:rsid w:val="00130553"/>
    <w:rsid w:val="00130FBE"/>
    <w:rsid w:val="001310A8"/>
    <w:rsid w:val="0013159F"/>
    <w:rsid w:val="001333E6"/>
    <w:rsid w:val="0013347E"/>
    <w:rsid w:val="001336FF"/>
    <w:rsid w:val="001344C5"/>
    <w:rsid w:val="00135BA8"/>
    <w:rsid w:val="00135FB0"/>
    <w:rsid w:val="0013675C"/>
    <w:rsid w:val="00136E6F"/>
    <w:rsid w:val="00137178"/>
    <w:rsid w:val="00137661"/>
    <w:rsid w:val="00137C80"/>
    <w:rsid w:val="00140EB6"/>
    <w:rsid w:val="00141012"/>
    <w:rsid w:val="001437F5"/>
    <w:rsid w:val="001439B6"/>
    <w:rsid w:val="00144159"/>
    <w:rsid w:val="001443F7"/>
    <w:rsid w:val="0014460F"/>
    <w:rsid w:val="00144805"/>
    <w:rsid w:val="00144C58"/>
    <w:rsid w:val="00145771"/>
    <w:rsid w:val="00146295"/>
    <w:rsid w:val="0014736A"/>
    <w:rsid w:val="00150012"/>
    <w:rsid w:val="0015001C"/>
    <w:rsid w:val="00150EAE"/>
    <w:rsid w:val="00150EE4"/>
    <w:rsid w:val="001513C2"/>
    <w:rsid w:val="00151984"/>
    <w:rsid w:val="00151D10"/>
    <w:rsid w:val="00151F3A"/>
    <w:rsid w:val="00152252"/>
    <w:rsid w:val="00152772"/>
    <w:rsid w:val="00152CC3"/>
    <w:rsid w:val="001532E3"/>
    <w:rsid w:val="00153A9E"/>
    <w:rsid w:val="001550A0"/>
    <w:rsid w:val="00155C60"/>
    <w:rsid w:val="00156C33"/>
    <w:rsid w:val="00157039"/>
    <w:rsid w:val="001579E5"/>
    <w:rsid w:val="00161BD3"/>
    <w:rsid w:val="00162338"/>
    <w:rsid w:val="001627C9"/>
    <w:rsid w:val="0016322A"/>
    <w:rsid w:val="001636B8"/>
    <w:rsid w:val="001636C6"/>
    <w:rsid w:val="00163EDF"/>
    <w:rsid w:val="001647C0"/>
    <w:rsid w:val="00164A4E"/>
    <w:rsid w:val="00164D15"/>
    <w:rsid w:val="00165256"/>
    <w:rsid w:val="00166AEC"/>
    <w:rsid w:val="001706A9"/>
    <w:rsid w:val="00170ED0"/>
    <w:rsid w:val="001711D6"/>
    <w:rsid w:val="00171405"/>
    <w:rsid w:val="00171755"/>
    <w:rsid w:val="001720DD"/>
    <w:rsid w:val="00172709"/>
    <w:rsid w:val="001737EB"/>
    <w:rsid w:val="001739BA"/>
    <w:rsid w:val="00173C88"/>
    <w:rsid w:val="001744F2"/>
    <w:rsid w:val="001746A4"/>
    <w:rsid w:val="00174C5E"/>
    <w:rsid w:val="001758AC"/>
    <w:rsid w:val="00175A51"/>
    <w:rsid w:val="001772D2"/>
    <w:rsid w:val="00177419"/>
    <w:rsid w:val="0018017C"/>
    <w:rsid w:val="00180451"/>
    <w:rsid w:val="00180B5A"/>
    <w:rsid w:val="0018173A"/>
    <w:rsid w:val="00181778"/>
    <w:rsid w:val="001817C7"/>
    <w:rsid w:val="00181F6E"/>
    <w:rsid w:val="00181FFB"/>
    <w:rsid w:val="00182574"/>
    <w:rsid w:val="00182BEB"/>
    <w:rsid w:val="00183502"/>
    <w:rsid w:val="00183AC7"/>
    <w:rsid w:val="00184A36"/>
    <w:rsid w:val="00184D84"/>
    <w:rsid w:val="00185186"/>
    <w:rsid w:val="001854B9"/>
    <w:rsid w:val="001867EF"/>
    <w:rsid w:val="00187936"/>
    <w:rsid w:val="00187FD9"/>
    <w:rsid w:val="00191509"/>
    <w:rsid w:val="001929C7"/>
    <w:rsid w:val="0019300D"/>
    <w:rsid w:val="0019398F"/>
    <w:rsid w:val="001940F1"/>
    <w:rsid w:val="00194435"/>
    <w:rsid w:val="00194589"/>
    <w:rsid w:val="001957D3"/>
    <w:rsid w:val="001957EC"/>
    <w:rsid w:val="0019584D"/>
    <w:rsid w:val="00195978"/>
    <w:rsid w:val="0019686C"/>
    <w:rsid w:val="00197939"/>
    <w:rsid w:val="00197BFC"/>
    <w:rsid w:val="001A0681"/>
    <w:rsid w:val="001A0869"/>
    <w:rsid w:val="001A0C4F"/>
    <w:rsid w:val="001A0CCA"/>
    <w:rsid w:val="001A0D15"/>
    <w:rsid w:val="001A0E81"/>
    <w:rsid w:val="001A139C"/>
    <w:rsid w:val="001A1AE2"/>
    <w:rsid w:val="001A25B3"/>
    <w:rsid w:val="001A2894"/>
    <w:rsid w:val="001A2E91"/>
    <w:rsid w:val="001A355A"/>
    <w:rsid w:val="001A3A81"/>
    <w:rsid w:val="001A4093"/>
    <w:rsid w:val="001A4E34"/>
    <w:rsid w:val="001A50DE"/>
    <w:rsid w:val="001A52F4"/>
    <w:rsid w:val="001A545E"/>
    <w:rsid w:val="001A60AC"/>
    <w:rsid w:val="001A6497"/>
    <w:rsid w:val="001A669C"/>
    <w:rsid w:val="001A6938"/>
    <w:rsid w:val="001A6C33"/>
    <w:rsid w:val="001A7160"/>
    <w:rsid w:val="001A71F8"/>
    <w:rsid w:val="001A773C"/>
    <w:rsid w:val="001A77B0"/>
    <w:rsid w:val="001A7D7E"/>
    <w:rsid w:val="001B0527"/>
    <w:rsid w:val="001B0946"/>
    <w:rsid w:val="001B0D72"/>
    <w:rsid w:val="001B10B0"/>
    <w:rsid w:val="001B18D4"/>
    <w:rsid w:val="001B1ABB"/>
    <w:rsid w:val="001B2654"/>
    <w:rsid w:val="001B2755"/>
    <w:rsid w:val="001B325F"/>
    <w:rsid w:val="001B44E0"/>
    <w:rsid w:val="001B4A82"/>
    <w:rsid w:val="001B523D"/>
    <w:rsid w:val="001B63F6"/>
    <w:rsid w:val="001B6527"/>
    <w:rsid w:val="001B6CB6"/>
    <w:rsid w:val="001B7B3D"/>
    <w:rsid w:val="001B7B93"/>
    <w:rsid w:val="001C0373"/>
    <w:rsid w:val="001C0737"/>
    <w:rsid w:val="001C119A"/>
    <w:rsid w:val="001C2448"/>
    <w:rsid w:val="001C28A0"/>
    <w:rsid w:val="001C2C3D"/>
    <w:rsid w:val="001C3206"/>
    <w:rsid w:val="001C325C"/>
    <w:rsid w:val="001C364B"/>
    <w:rsid w:val="001C3B1C"/>
    <w:rsid w:val="001C3B52"/>
    <w:rsid w:val="001C3BD5"/>
    <w:rsid w:val="001C3FD1"/>
    <w:rsid w:val="001C4EA7"/>
    <w:rsid w:val="001C566C"/>
    <w:rsid w:val="001C5908"/>
    <w:rsid w:val="001C5A57"/>
    <w:rsid w:val="001C5A8D"/>
    <w:rsid w:val="001C6034"/>
    <w:rsid w:val="001C71F7"/>
    <w:rsid w:val="001C7416"/>
    <w:rsid w:val="001C7440"/>
    <w:rsid w:val="001D075E"/>
    <w:rsid w:val="001D1263"/>
    <w:rsid w:val="001D19EB"/>
    <w:rsid w:val="001D1A08"/>
    <w:rsid w:val="001D2AFB"/>
    <w:rsid w:val="001D2B0B"/>
    <w:rsid w:val="001D2D51"/>
    <w:rsid w:val="001D30D0"/>
    <w:rsid w:val="001D322A"/>
    <w:rsid w:val="001D3669"/>
    <w:rsid w:val="001D3A8B"/>
    <w:rsid w:val="001D3D34"/>
    <w:rsid w:val="001D3D5F"/>
    <w:rsid w:val="001D4D72"/>
    <w:rsid w:val="001D5B45"/>
    <w:rsid w:val="001D5B61"/>
    <w:rsid w:val="001D679D"/>
    <w:rsid w:val="001D77B0"/>
    <w:rsid w:val="001E048B"/>
    <w:rsid w:val="001E1E5B"/>
    <w:rsid w:val="001E3859"/>
    <w:rsid w:val="001E3C5F"/>
    <w:rsid w:val="001E3F43"/>
    <w:rsid w:val="001E4B85"/>
    <w:rsid w:val="001E5C47"/>
    <w:rsid w:val="001E637E"/>
    <w:rsid w:val="001E6DC4"/>
    <w:rsid w:val="001E70C0"/>
    <w:rsid w:val="001E7AF4"/>
    <w:rsid w:val="001F0F87"/>
    <w:rsid w:val="001F0FED"/>
    <w:rsid w:val="001F1F7F"/>
    <w:rsid w:val="001F202A"/>
    <w:rsid w:val="001F206B"/>
    <w:rsid w:val="001F2715"/>
    <w:rsid w:val="001F3086"/>
    <w:rsid w:val="001F33DF"/>
    <w:rsid w:val="001F35DD"/>
    <w:rsid w:val="001F3F1D"/>
    <w:rsid w:val="001F43A6"/>
    <w:rsid w:val="001F5259"/>
    <w:rsid w:val="001F52FB"/>
    <w:rsid w:val="001F56ED"/>
    <w:rsid w:val="001F6AB5"/>
    <w:rsid w:val="002015BD"/>
    <w:rsid w:val="00201711"/>
    <w:rsid w:val="002022BC"/>
    <w:rsid w:val="0020252E"/>
    <w:rsid w:val="002026B8"/>
    <w:rsid w:val="00203798"/>
    <w:rsid w:val="00203AD1"/>
    <w:rsid w:val="002040B7"/>
    <w:rsid w:val="00204565"/>
    <w:rsid w:val="00204628"/>
    <w:rsid w:val="002066A9"/>
    <w:rsid w:val="002067A2"/>
    <w:rsid w:val="00206E5D"/>
    <w:rsid w:val="00207266"/>
    <w:rsid w:val="002105E5"/>
    <w:rsid w:val="00210B39"/>
    <w:rsid w:val="00211276"/>
    <w:rsid w:val="002117A5"/>
    <w:rsid w:val="00211C36"/>
    <w:rsid w:val="00211D59"/>
    <w:rsid w:val="002122A5"/>
    <w:rsid w:val="002122B1"/>
    <w:rsid w:val="00212C79"/>
    <w:rsid w:val="00212D2D"/>
    <w:rsid w:val="00213ED9"/>
    <w:rsid w:val="002142C6"/>
    <w:rsid w:val="002155B7"/>
    <w:rsid w:val="002164B4"/>
    <w:rsid w:val="00216B2C"/>
    <w:rsid w:val="00216D1C"/>
    <w:rsid w:val="00216D78"/>
    <w:rsid w:val="00216F4A"/>
    <w:rsid w:val="0021752D"/>
    <w:rsid w:val="0022000E"/>
    <w:rsid w:val="002201CB"/>
    <w:rsid w:val="00220C4B"/>
    <w:rsid w:val="002215A6"/>
    <w:rsid w:val="00221628"/>
    <w:rsid w:val="0022245A"/>
    <w:rsid w:val="002224A6"/>
    <w:rsid w:val="002225EB"/>
    <w:rsid w:val="0022295E"/>
    <w:rsid w:val="00222DAA"/>
    <w:rsid w:val="00223438"/>
    <w:rsid w:val="00223626"/>
    <w:rsid w:val="00223A13"/>
    <w:rsid w:val="00224165"/>
    <w:rsid w:val="00225EB9"/>
    <w:rsid w:val="00226037"/>
    <w:rsid w:val="002263F2"/>
    <w:rsid w:val="00226C40"/>
    <w:rsid w:val="00226CCE"/>
    <w:rsid w:val="00227371"/>
    <w:rsid w:val="00227995"/>
    <w:rsid w:val="00230FE2"/>
    <w:rsid w:val="002310AB"/>
    <w:rsid w:val="002315F6"/>
    <w:rsid w:val="0023180F"/>
    <w:rsid w:val="00231C51"/>
    <w:rsid w:val="002334A2"/>
    <w:rsid w:val="002339C3"/>
    <w:rsid w:val="00233B5E"/>
    <w:rsid w:val="00233F56"/>
    <w:rsid w:val="002344DD"/>
    <w:rsid w:val="00234DBE"/>
    <w:rsid w:val="00236203"/>
    <w:rsid w:val="002362CF"/>
    <w:rsid w:val="00236A00"/>
    <w:rsid w:val="00236D69"/>
    <w:rsid w:val="00237CB8"/>
    <w:rsid w:val="00237D6F"/>
    <w:rsid w:val="0024026D"/>
    <w:rsid w:val="0024498C"/>
    <w:rsid w:val="00244AF2"/>
    <w:rsid w:val="00245168"/>
    <w:rsid w:val="002457AF"/>
    <w:rsid w:val="00251239"/>
    <w:rsid w:val="0025123C"/>
    <w:rsid w:val="00251C15"/>
    <w:rsid w:val="00252628"/>
    <w:rsid w:val="00252726"/>
    <w:rsid w:val="00252BA9"/>
    <w:rsid w:val="00255663"/>
    <w:rsid w:val="002561B3"/>
    <w:rsid w:val="00256952"/>
    <w:rsid w:val="00256995"/>
    <w:rsid w:val="00256B76"/>
    <w:rsid w:val="00263444"/>
    <w:rsid w:val="0026349A"/>
    <w:rsid w:val="00264661"/>
    <w:rsid w:val="0026466B"/>
    <w:rsid w:val="00264D4E"/>
    <w:rsid w:val="00265552"/>
    <w:rsid w:val="002661D3"/>
    <w:rsid w:val="002662D1"/>
    <w:rsid w:val="002669CC"/>
    <w:rsid w:val="00266C02"/>
    <w:rsid w:val="00266FF3"/>
    <w:rsid w:val="002679F2"/>
    <w:rsid w:val="00267C21"/>
    <w:rsid w:val="002704C3"/>
    <w:rsid w:val="00270CD5"/>
    <w:rsid w:val="00270E55"/>
    <w:rsid w:val="00271F33"/>
    <w:rsid w:val="00272C97"/>
    <w:rsid w:val="002735F6"/>
    <w:rsid w:val="0027399D"/>
    <w:rsid w:val="00273FAA"/>
    <w:rsid w:val="0027406C"/>
    <w:rsid w:val="00274615"/>
    <w:rsid w:val="00274FFD"/>
    <w:rsid w:val="00276379"/>
    <w:rsid w:val="0027654D"/>
    <w:rsid w:val="00277BDF"/>
    <w:rsid w:val="00277F76"/>
    <w:rsid w:val="0028080E"/>
    <w:rsid w:val="00281290"/>
    <w:rsid w:val="00281991"/>
    <w:rsid w:val="00281D1B"/>
    <w:rsid w:val="00282084"/>
    <w:rsid w:val="00282B25"/>
    <w:rsid w:val="002831CE"/>
    <w:rsid w:val="00283703"/>
    <w:rsid w:val="002839E8"/>
    <w:rsid w:val="00283D7B"/>
    <w:rsid w:val="0028455B"/>
    <w:rsid w:val="002845D1"/>
    <w:rsid w:val="0028474F"/>
    <w:rsid w:val="00284C97"/>
    <w:rsid w:val="0028529E"/>
    <w:rsid w:val="00285F6F"/>
    <w:rsid w:val="002866C8"/>
    <w:rsid w:val="002871E7"/>
    <w:rsid w:val="00287465"/>
    <w:rsid w:val="0028787D"/>
    <w:rsid w:val="002878C4"/>
    <w:rsid w:val="00287D01"/>
    <w:rsid w:val="0029058C"/>
    <w:rsid w:val="00290C0C"/>
    <w:rsid w:val="00290DE0"/>
    <w:rsid w:val="00291AE9"/>
    <w:rsid w:val="00291CDB"/>
    <w:rsid w:val="00292908"/>
    <w:rsid w:val="00292B6D"/>
    <w:rsid w:val="00294DCE"/>
    <w:rsid w:val="00296A66"/>
    <w:rsid w:val="00297085"/>
    <w:rsid w:val="002970DC"/>
    <w:rsid w:val="002973AA"/>
    <w:rsid w:val="00297E67"/>
    <w:rsid w:val="002A0831"/>
    <w:rsid w:val="002A0F02"/>
    <w:rsid w:val="002A1981"/>
    <w:rsid w:val="002A19E5"/>
    <w:rsid w:val="002A24C5"/>
    <w:rsid w:val="002A3718"/>
    <w:rsid w:val="002A3ADB"/>
    <w:rsid w:val="002A4096"/>
    <w:rsid w:val="002A470B"/>
    <w:rsid w:val="002A4ACF"/>
    <w:rsid w:val="002A521C"/>
    <w:rsid w:val="002A58A7"/>
    <w:rsid w:val="002A607E"/>
    <w:rsid w:val="002B0601"/>
    <w:rsid w:val="002B09FA"/>
    <w:rsid w:val="002B107B"/>
    <w:rsid w:val="002B1E59"/>
    <w:rsid w:val="002B1E64"/>
    <w:rsid w:val="002B1E97"/>
    <w:rsid w:val="002B225A"/>
    <w:rsid w:val="002B296C"/>
    <w:rsid w:val="002B2CA9"/>
    <w:rsid w:val="002B344C"/>
    <w:rsid w:val="002B3DCA"/>
    <w:rsid w:val="002B422A"/>
    <w:rsid w:val="002B46D3"/>
    <w:rsid w:val="002B473A"/>
    <w:rsid w:val="002B4B53"/>
    <w:rsid w:val="002B5287"/>
    <w:rsid w:val="002B710A"/>
    <w:rsid w:val="002C09D8"/>
    <w:rsid w:val="002C13C7"/>
    <w:rsid w:val="002C14D6"/>
    <w:rsid w:val="002C18EC"/>
    <w:rsid w:val="002C26CD"/>
    <w:rsid w:val="002C307F"/>
    <w:rsid w:val="002C3099"/>
    <w:rsid w:val="002C30CD"/>
    <w:rsid w:val="002C32A7"/>
    <w:rsid w:val="002C499B"/>
    <w:rsid w:val="002C4AB3"/>
    <w:rsid w:val="002C4C31"/>
    <w:rsid w:val="002C4D06"/>
    <w:rsid w:val="002C4FCB"/>
    <w:rsid w:val="002C52F1"/>
    <w:rsid w:val="002C5386"/>
    <w:rsid w:val="002C5704"/>
    <w:rsid w:val="002C59D3"/>
    <w:rsid w:val="002C5D12"/>
    <w:rsid w:val="002C6837"/>
    <w:rsid w:val="002C7136"/>
    <w:rsid w:val="002D0F44"/>
    <w:rsid w:val="002D10A0"/>
    <w:rsid w:val="002D18E5"/>
    <w:rsid w:val="002D26BB"/>
    <w:rsid w:val="002D27D5"/>
    <w:rsid w:val="002D35BB"/>
    <w:rsid w:val="002D3661"/>
    <w:rsid w:val="002D387D"/>
    <w:rsid w:val="002D4F67"/>
    <w:rsid w:val="002D6118"/>
    <w:rsid w:val="002D6953"/>
    <w:rsid w:val="002D6C55"/>
    <w:rsid w:val="002D6C6B"/>
    <w:rsid w:val="002D702E"/>
    <w:rsid w:val="002D78A8"/>
    <w:rsid w:val="002E001F"/>
    <w:rsid w:val="002E07A2"/>
    <w:rsid w:val="002E083F"/>
    <w:rsid w:val="002E08C6"/>
    <w:rsid w:val="002E0995"/>
    <w:rsid w:val="002E0D1D"/>
    <w:rsid w:val="002E12CC"/>
    <w:rsid w:val="002E1F6D"/>
    <w:rsid w:val="002E20ED"/>
    <w:rsid w:val="002E217C"/>
    <w:rsid w:val="002E32EB"/>
    <w:rsid w:val="002E4924"/>
    <w:rsid w:val="002E4BFA"/>
    <w:rsid w:val="002E5340"/>
    <w:rsid w:val="002E58AE"/>
    <w:rsid w:val="002E6777"/>
    <w:rsid w:val="002E6A07"/>
    <w:rsid w:val="002F06AE"/>
    <w:rsid w:val="002F091D"/>
    <w:rsid w:val="002F1A41"/>
    <w:rsid w:val="002F2929"/>
    <w:rsid w:val="002F3863"/>
    <w:rsid w:val="002F3E06"/>
    <w:rsid w:val="002F48EE"/>
    <w:rsid w:val="002F4C25"/>
    <w:rsid w:val="002F4D9E"/>
    <w:rsid w:val="002F6017"/>
    <w:rsid w:val="002F6382"/>
    <w:rsid w:val="002F6672"/>
    <w:rsid w:val="002F6B88"/>
    <w:rsid w:val="002F6E8F"/>
    <w:rsid w:val="00300F92"/>
    <w:rsid w:val="0030157D"/>
    <w:rsid w:val="003028D4"/>
    <w:rsid w:val="00302D36"/>
    <w:rsid w:val="00302EE6"/>
    <w:rsid w:val="00303832"/>
    <w:rsid w:val="00303B0D"/>
    <w:rsid w:val="003040F9"/>
    <w:rsid w:val="00304FE9"/>
    <w:rsid w:val="00305DA6"/>
    <w:rsid w:val="003072E7"/>
    <w:rsid w:val="00307B46"/>
    <w:rsid w:val="00307E4B"/>
    <w:rsid w:val="00310FA6"/>
    <w:rsid w:val="0031166B"/>
    <w:rsid w:val="003118CD"/>
    <w:rsid w:val="00312552"/>
    <w:rsid w:val="00313186"/>
    <w:rsid w:val="00313E79"/>
    <w:rsid w:val="003157C2"/>
    <w:rsid w:val="00315BE7"/>
    <w:rsid w:val="00315D0F"/>
    <w:rsid w:val="003162B8"/>
    <w:rsid w:val="00316916"/>
    <w:rsid w:val="00317370"/>
    <w:rsid w:val="00317591"/>
    <w:rsid w:val="003176D4"/>
    <w:rsid w:val="00320454"/>
    <w:rsid w:val="00320E4E"/>
    <w:rsid w:val="003216DB"/>
    <w:rsid w:val="00322B3B"/>
    <w:rsid w:val="00322C32"/>
    <w:rsid w:val="00322D25"/>
    <w:rsid w:val="00323515"/>
    <w:rsid w:val="00323EC4"/>
    <w:rsid w:val="00324558"/>
    <w:rsid w:val="003248FE"/>
    <w:rsid w:val="00324E52"/>
    <w:rsid w:val="00325008"/>
    <w:rsid w:val="00325B01"/>
    <w:rsid w:val="00325BC8"/>
    <w:rsid w:val="00325E1F"/>
    <w:rsid w:val="003263AB"/>
    <w:rsid w:val="003263C1"/>
    <w:rsid w:val="003266E7"/>
    <w:rsid w:val="003268BA"/>
    <w:rsid w:val="003273EE"/>
    <w:rsid w:val="00327818"/>
    <w:rsid w:val="00327CF5"/>
    <w:rsid w:val="00327DE8"/>
    <w:rsid w:val="00330483"/>
    <w:rsid w:val="00332417"/>
    <w:rsid w:val="00332EC3"/>
    <w:rsid w:val="00333ADC"/>
    <w:rsid w:val="00334CFA"/>
    <w:rsid w:val="00334E77"/>
    <w:rsid w:val="00335102"/>
    <w:rsid w:val="00335135"/>
    <w:rsid w:val="00335240"/>
    <w:rsid w:val="00335752"/>
    <w:rsid w:val="00336C47"/>
    <w:rsid w:val="00336E5F"/>
    <w:rsid w:val="00337976"/>
    <w:rsid w:val="003379AD"/>
    <w:rsid w:val="00341880"/>
    <w:rsid w:val="00341976"/>
    <w:rsid w:val="00341D5A"/>
    <w:rsid w:val="0034298A"/>
    <w:rsid w:val="003434B6"/>
    <w:rsid w:val="0034541A"/>
    <w:rsid w:val="00345F96"/>
    <w:rsid w:val="003461FC"/>
    <w:rsid w:val="00346EFF"/>
    <w:rsid w:val="00347090"/>
    <w:rsid w:val="00347265"/>
    <w:rsid w:val="0034746C"/>
    <w:rsid w:val="00347AD2"/>
    <w:rsid w:val="00350324"/>
    <w:rsid w:val="00350551"/>
    <w:rsid w:val="00350672"/>
    <w:rsid w:val="003509AF"/>
    <w:rsid w:val="00350E53"/>
    <w:rsid w:val="00351169"/>
    <w:rsid w:val="00351460"/>
    <w:rsid w:val="0035175B"/>
    <w:rsid w:val="00351ECE"/>
    <w:rsid w:val="0035210D"/>
    <w:rsid w:val="00352329"/>
    <w:rsid w:val="0035261C"/>
    <w:rsid w:val="003533DE"/>
    <w:rsid w:val="00353BE5"/>
    <w:rsid w:val="00354069"/>
    <w:rsid w:val="00354916"/>
    <w:rsid w:val="00355B1B"/>
    <w:rsid w:val="00355BCB"/>
    <w:rsid w:val="0035602C"/>
    <w:rsid w:val="00357908"/>
    <w:rsid w:val="00357909"/>
    <w:rsid w:val="00357E6E"/>
    <w:rsid w:val="00357F61"/>
    <w:rsid w:val="0036078A"/>
    <w:rsid w:val="00361629"/>
    <w:rsid w:val="0036177C"/>
    <w:rsid w:val="003620FE"/>
    <w:rsid w:val="00362913"/>
    <w:rsid w:val="00362E07"/>
    <w:rsid w:val="003633A6"/>
    <w:rsid w:val="00363957"/>
    <w:rsid w:val="00363E13"/>
    <w:rsid w:val="00365125"/>
    <w:rsid w:val="00366DA9"/>
    <w:rsid w:val="00366E82"/>
    <w:rsid w:val="0036715E"/>
    <w:rsid w:val="00367236"/>
    <w:rsid w:val="00370219"/>
    <w:rsid w:val="0037133B"/>
    <w:rsid w:val="00371D54"/>
    <w:rsid w:val="0037223C"/>
    <w:rsid w:val="00373533"/>
    <w:rsid w:val="00373712"/>
    <w:rsid w:val="003742D4"/>
    <w:rsid w:val="00374BAA"/>
    <w:rsid w:val="003754F9"/>
    <w:rsid w:val="00380282"/>
    <w:rsid w:val="0038095B"/>
    <w:rsid w:val="00381972"/>
    <w:rsid w:val="00382B0A"/>
    <w:rsid w:val="00382F37"/>
    <w:rsid w:val="00383988"/>
    <w:rsid w:val="00384371"/>
    <w:rsid w:val="0038518C"/>
    <w:rsid w:val="003864EE"/>
    <w:rsid w:val="00386671"/>
    <w:rsid w:val="0038667E"/>
    <w:rsid w:val="00386FA4"/>
    <w:rsid w:val="00387D15"/>
    <w:rsid w:val="00390021"/>
    <w:rsid w:val="00390321"/>
    <w:rsid w:val="00390DBB"/>
    <w:rsid w:val="003913D4"/>
    <w:rsid w:val="00391477"/>
    <w:rsid w:val="003915CA"/>
    <w:rsid w:val="00391B10"/>
    <w:rsid w:val="00392281"/>
    <w:rsid w:val="00392293"/>
    <w:rsid w:val="00392CB1"/>
    <w:rsid w:val="0039322E"/>
    <w:rsid w:val="003938E3"/>
    <w:rsid w:val="00394129"/>
    <w:rsid w:val="003942EC"/>
    <w:rsid w:val="00394CEB"/>
    <w:rsid w:val="00394D77"/>
    <w:rsid w:val="00395D9F"/>
    <w:rsid w:val="00396011"/>
    <w:rsid w:val="00396283"/>
    <w:rsid w:val="00396852"/>
    <w:rsid w:val="003976AE"/>
    <w:rsid w:val="003A02AC"/>
    <w:rsid w:val="003A0793"/>
    <w:rsid w:val="003A098D"/>
    <w:rsid w:val="003A1183"/>
    <w:rsid w:val="003A1765"/>
    <w:rsid w:val="003A1EA3"/>
    <w:rsid w:val="003A1F28"/>
    <w:rsid w:val="003A2430"/>
    <w:rsid w:val="003A24A7"/>
    <w:rsid w:val="003A2CC1"/>
    <w:rsid w:val="003A2CD8"/>
    <w:rsid w:val="003A3491"/>
    <w:rsid w:val="003A3998"/>
    <w:rsid w:val="003A4475"/>
    <w:rsid w:val="003A55C0"/>
    <w:rsid w:val="003A56F1"/>
    <w:rsid w:val="003A5AFF"/>
    <w:rsid w:val="003A5D53"/>
    <w:rsid w:val="003A5FA6"/>
    <w:rsid w:val="003A6257"/>
    <w:rsid w:val="003A64F8"/>
    <w:rsid w:val="003A6B08"/>
    <w:rsid w:val="003A6EDB"/>
    <w:rsid w:val="003A7589"/>
    <w:rsid w:val="003A7D1C"/>
    <w:rsid w:val="003B1E0F"/>
    <w:rsid w:val="003B27EB"/>
    <w:rsid w:val="003B41A8"/>
    <w:rsid w:val="003B47C6"/>
    <w:rsid w:val="003B48D7"/>
    <w:rsid w:val="003B4F3F"/>
    <w:rsid w:val="003B59A4"/>
    <w:rsid w:val="003B5AB9"/>
    <w:rsid w:val="003B620B"/>
    <w:rsid w:val="003B6238"/>
    <w:rsid w:val="003B641C"/>
    <w:rsid w:val="003B6CAA"/>
    <w:rsid w:val="003B7034"/>
    <w:rsid w:val="003B7855"/>
    <w:rsid w:val="003C12FA"/>
    <w:rsid w:val="003C179A"/>
    <w:rsid w:val="003C19F5"/>
    <w:rsid w:val="003C1E88"/>
    <w:rsid w:val="003C28D5"/>
    <w:rsid w:val="003C2D44"/>
    <w:rsid w:val="003C2DCC"/>
    <w:rsid w:val="003C3242"/>
    <w:rsid w:val="003C3E3C"/>
    <w:rsid w:val="003C4B63"/>
    <w:rsid w:val="003C4D27"/>
    <w:rsid w:val="003C50DE"/>
    <w:rsid w:val="003C5892"/>
    <w:rsid w:val="003C5E08"/>
    <w:rsid w:val="003C61AB"/>
    <w:rsid w:val="003C6470"/>
    <w:rsid w:val="003C6C48"/>
    <w:rsid w:val="003C6C6E"/>
    <w:rsid w:val="003C6FC0"/>
    <w:rsid w:val="003C7626"/>
    <w:rsid w:val="003C7808"/>
    <w:rsid w:val="003C7AD3"/>
    <w:rsid w:val="003D00CF"/>
    <w:rsid w:val="003D00D8"/>
    <w:rsid w:val="003D1676"/>
    <w:rsid w:val="003D1700"/>
    <w:rsid w:val="003D1EF8"/>
    <w:rsid w:val="003D2AC6"/>
    <w:rsid w:val="003D3216"/>
    <w:rsid w:val="003D39AC"/>
    <w:rsid w:val="003D41B2"/>
    <w:rsid w:val="003D46B3"/>
    <w:rsid w:val="003D47D2"/>
    <w:rsid w:val="003D482A"/>
    <w:rsid w:val="003D4BB3"/>
    <w:rsid w:val="003D5150"/>
    <w:rsid w:val="003D56EF"/>
    <w:rsid w:val="003D5DB5"/>
    <w:rsid w:val="003D6413"/>
    <w:rsid w:val="003D6BA0"/>
    <w:rsid w:val="003D6FA6"/>
    <w:rsid w:val="003D70E5"/>
    <w:rsid w:val="003D746F"/>
    <w:rsid w:val="003D7867"/>
    <w:rsid w:val="003E0313"/>
    <w:rsid w:val="003E0A34"/>
    <w:rsid w:val="003E16BF"/>
    <w:rsid w:val="003E21B7"/>
    <w:rsid w:val="003E2210"/>
    <w:rsid w:val="003E228C"/>
    <w:rsid w:val="003E5482"/>
    <w:rsid w:val="003E60DF"/>
    <w:rsid w:val="003E653C"/>
    <w:rsid w:val="003E6689"/>
    <w:rsid w:val="003F00C7"/>
    <w:rsid w:val="003F07C6"/>
    <w:rsid w:val="003F08AE"/>
    <w:rsid w:val="003F0A0F"/>
    <w:rsid w:val="003F15C0"/>
    <w:rsid w:val="003F176E"/>
    <w:rsid w:val="003F1A8D"/>
    <w:rsid w:val="003F23A8"/>
    <w:rsid w:val="003F2DFE"/>
    <w:rsid w:val="003F32A2"/>
    <w:rsid w:val="003F4936"/>
    <w:rsid w:val="003F4981"/>
    <w:rsid w:val="003F4BE8"/>
    <w:rsid w:val="003F5707"/>
    <w:rsid w:val="003F59CF"/>
    <w:rsid w:val="003F5EE0"/>
    <w:rsid w:val="003F7351"/>
    <w:rsid w:val="003F7CA2"/>
    <w:rsid w:val="0040063B"/>
    <w:rsid w:val="00400C44"/>
    <w:rsid w:val="004018A1"/>
    <w:rsid w:val="00401CD7"/>
    <w:rsid w:val="00401CF8"/>
    <w:rsid w:val="0040216B"/>
    <w:rsid w:val="004022E6"/>
    <w:rsid w:val="004025CA"/>
    <w:rsid w:val="00402889"/>
    <w:rsid w:val="00402994"/>
    <w:rsid w:val="00402AA8"/>
    <w:rsid w:val="00402B6B"/>
    <w:rsid w:val="00402D17"/>
    <w:rsid w:val="0040316E"/>
    <w:rsid w:val="004034D3"/>
    <w:rsid w:val="00403711"/>
    <w:rsid w:val="00403DD3"/>
    <w:rsid w:val="00404334"/>
    <w:rsid w:val="00404DE1"/>
    <w:rsid w:val="004051B7"/>
    <w:rsid w:val="0040544F"/>
    <w:rsid w:val="00405D40"/>
    <w:rsid w:val="00405ECC"/>
    <w:rsid w:val="004072B9"/>
    <w:rsid w:val="0040758D"/>
    <w:rsid w:val="00407A79"/>
    <w:rsid w:val="00407CD7"/>
    <w:rsid w:val="00407E54"/>
    <w:rsid w:val="00407EC6"/>
    <w:rsid w:val="00410059"/>
    <w:rsid w:val="004109EC"/>
    <w:rsid w:val="00410A77"/>
    <w:rsid w:val="004111C8"/>
    <w:rsid w:val="00411503"/>
    <w:rsid w:val="0041167A"/>
    <w:rsid w:val="0041189B"/>
    <w:rsid w:val="00411BAE"/>
    <w:rsid w:val="00411D76"/>
    <w:rsid w:val="00412169"/>
    <w:rsid w:val="00412222"/>
    <w:rsid w:val="004128BE"/>
    <w:rsid w:val="004134A7"/>
    <w:rsid w:val="004146BA"/>
    <w:rsid w:val="0041506E"/>
    <w:rsid w:val="00415FBF"/>
    <w:rsid w:val="0041603F"/>
    <w:rsid w:val="004164AA"/>
    <w:rsid w:val="00416A37"/>
    <w:rsid w:val="00417400"/>
    <w:rsid w:val="004175B5"/>
    <w:rsid w:val="0041787B"/>
    <w:rsid w:val="00417FA9"/>
    <w:rsid w:val="00420560"/>
    <w:rsid w:val="00420782"/>
    <w:rsid w:val="0042089C"/>
    <w:rsid w:val="004216C4"/>
    <w:rsid w:val="00421C2C"/>
    <w:rsid w:val="00422B68"/>
    <w:rsid w:val="00423186"/>
    <w:rsid w:val="004243C0"/>
    <w:rsid w:val="004250E2"/>
    <w:rsid w:val="00425554"/>
    <w:rsid w:val="0042594F"/>
    <w:rsid w:val="00425EC6"/>
    <w:rsid w:val="0042635C"/>
    <w:rsid w:val="00426980"/>
    <w:rsid w:val="00426A74"/>
    <w:rsid w:val="00426A85"/>
    <w:rsid w:val="00426C80"/>
    <w:rsid w:val="00426E8B"/>
    <w:rsid w:val="00426FCD"/>
    <w:rsid w:val="004275FC"/>
    <w:rsid w:val="00427694"/>
    <w:rsid w:val="00427AFE"/>
    <w:rsid w:val="00427B70"/>
    <w:rsid w:val="00427BB2"/>
    <w:rsid w:val="0043129A"/>
    <w:rsid w:val="00431816"/>
    <w:rsid w:val="0043267A"/>
    <w:rsid w:val="00432B37"/>
    <w:rsid w:val="004334A6"/>
    <w:rsid w:val="004339B1"/>
    <w:rsid w:val="00434478"/>
    <w:rsid w:val="00434C3C"/>
    <w:rsid w:val="00434FEA"/>
    <w:rsid w:val="00435C71"/>
    <w:rsid w:val="00436A8B"/>
    <w:rsid w:val="00436BD7"/>
    <w:rsid w:val="00437313"/>
    <w:rsid w:val="00437700"/>
    <w:rsid w:val="004402A1"/>
    <w:rsid w:val="00440E56"/>
    <w:rsid w:val="004416B1"/>
    <w:rsid w:val="00441D9A"/>
    <w:rsid w:val="004427A7"/>
    <w:rsid w:val="004431F4"/>
    <w:rsid w:val="004433FE"/>
    <w:rsid w:val="004438CD"/>
    <w:rsid w:val="00443C72"/>
    <w:rsid w:val="00443EF2"/>
    <w:rsid w:val="0044436E"/>
    <w:rsid w:val="00444D0A"/>
    <w:rsid w:val="0044510E"/>
    <w:rsid w:val="00445697"/>
    <w:rsid w:val="00446A55"/>
    <w:rsid w:val="0044705F"/>
    <w:rsid w:val="00447098"/>
    <w:rsid w:val="004477E6"/>
    <w:rsid w:val="0045019E"/>
    <w:rsid w:val="00450BF5"/>
    <w:rsid w:val="00450F28"/>
    <w:rsid w:val="00451CFA"/>
    <w:rsid w:val="00451EC3"/>
    <w:rsid w:val="00451FCE"/>
    <w:rsid w:val="004525AB"/>
    <w:rsid w:val="00453223"/>
    <w:rsid w:val="004536A8"/>
    <w:rsid w:val="00453D1A"/>
    <w:rsid w:val="004553B3"/>
    <w:rsid w:val="0045548D"/>
    <w:rsid w:val="00455936"/>
    <w:rsid w:val="00455BFF"/>
    <w:rsid w:val="00455EEF"/>
    <w:rsid w:val="0045716B"/>
    <w:rsid w:val="00457888"/>
    <w:rsid w:val="00457951"/>
    <w:rsid w:val="004601D5"/>
    <w:rsid w:val="00461BBC"/>
    <w:rsid w:val="00462210"/>
    <w:rsid w:val="00462233"/>
    <w:rsid w:val="00462356"/>
    <w:rsid w:val="00462530"/>
    <w:rsid w:val="00462599"/>
    <w:rsid w:val="0046287A"/>
    <w:rsid w:val="004628BB"/>
    <w:rsid w:val="0046327F"/>
    <w:rsid w:val="004640CB"/>
    <w:rsid w:val="004643A0"/>
    <w:rsid w:val="00464BE2"/>
    <w:rsid w:val="0046506C"/>
    <w:rsid w:val="004656DC"/>
    <w:rsid w:val="00465C79"/>
    <w:rsid w:val="00465CB8"/>
    <w:rsid w:val="0046611F"/>
    <w:rsid w:val="004675C4"/>
    <w:rsid w:val="0047025A"/>
    <w:rsid w:val="00470A42"/>
    <w:rsid w:val="00470FF5"/>
    <w:rsid w:val="004721E9"/>
    <w:rsid w:val="004732B3"/>
    <w:rsid w:val="004741AA"/>
    <w:rsid w:val="0047530C"/>
    <w:rsid w:val="00475344"/>
    <w:rsid w:val="00475C01"/>
    <w:rsid w:val="004761DA"/>
    <w:rsid w:val="0047690C"/>
    <w:rsid w:val="0047794F"/>
    <w:rsid w:val="004804B6"/>
    <w:rsid w:val="00481330"/>
    <w:rsid w:val="00481576"/>
    <w:rsid w:val="00483C55"/>
    <w:rsid w:val="00483F72"/>
    <w:rsid w:val="00484AAB"/>
    <w:rsid w:val="00484E4D"/>
    <w:rsid w:val="004852B7"/>
    <w:rsid w:val="004857A7"/>
    <w:rsid w:val="00485B1E"/>
    <w:rsid w:val="00485E62"/>
    <w:rsid w:val="00485F86"/>
    <w:rsid w:val="00486698"/>
    <w:rsid w:val="004868E4"/>
    <w:rsid w:val="00486B4D"/>
    <w:rsid w:val="004872CB"/>
    <w:rsid w:val="004872EF"/>
    <w:rsid w:val="00487D8A"/>
    <w:rsid w:val="00487FD0"/>
    <w:rsid w:val="004900BD"/>
    <w:rsid w:val="004906E8"/>
    <w:rsid w:val="00490855"/>
    <w:rsid w:val="004927EC"/>
    <w:rsid w:val="00492819"/>
    <w:rsid w:val="00494207"/>
    <w:rsid w:val="00495BBB"/>
    <w:rsid w:val="0049699D"/>
    <w:rsid w:val="00497A01"/>
    <w:rsid w:val="00497DA9"/>
    <w:rsid w:val="004A012B"/>
    <w:rsid w:val="004A0A2C"/>
    <w:rsid w:val="004A0B2F"/>
    <w:rsid w:val="004A0DE5"/>
    <w:rsid w:val="004A146B"/>
    <w:rsid w:val="004A148B"/>
    <w:rsid w:val="004A14C9"/>
    <w:rsid w:val="004A36D8"/>
    <w:rsid w:val="004A3D03"/>
    <w:rsid w:val="004A45E9"/>
    <w:rsid w:val="004A4A68"/>
    <w:rsid w:val="004A5159"/>
    <w:rsid w:val="004A518C"/>
    <w:rsid w:val="004A537C"/>
    <w:rsid w:val="004A5721"/>
    <w:rsid w:val="004A5F83"/>
    <w:rsid w:val="004A628B"/>
    <w:rsid w:val="004A63CD"/>
    <w:rsid w:val="004A677B"/>
    <w:rsid w:val="004A70E6"/>
    <w:rsid w:val="004A75A1"/>
    <w:rsid w:val="004A7817"/>
    <w:rsid w:val="004B020F"/>
    <w:rsid w:val="004B0639"/>
    <w:rsid w:val="004B0A6C"/>
    <w:rsid w:val="004B1B50"/>
    <w:rsid w:val="004B1DC8"/>
    <w:rsid w:val="004B1DD3"/>
    <w:rsid w:val="004B36C5"/>
    <w:rsid w:val="004B37D7"/>
    <w:rsid w:val="004B42C7"/>
    <w:rsid w:val="004B52A7"/>
    <w:rsid w:val="004B6814"/>
    <w:rsid w:val="004B6B2C"/>
    <w:rsid w:val="004B6B76"/>
    <w:rsid w:val="004B7199"/>
    <w:rsid w:val="004B7643"/>
    <w:rsid w:val="004B7671"/>
    <w:rsid w:val="004C0444"/>
    <w:rsid w:val="004C0D9A"/>
    <w:rsid w:val="004C17ED"/>
    <w:rsid w:val="004C1BCF"/>
    <w:rsid w:val="004C2566"/>
    <w:rsid w:val="004C2979"/>
    <w:rsid w:val="004C2A93"/>
    <w:rsid w:val="004C36D8"/>
    <w:rsid w:val="004C4467"/>
    <w:rsid w:val="004C47CB"/>
    <w:rsid w:val="004C4F58"/>
    <w:rsid w:val="004C4FA4"/>
    <w:rsid w:val="004C50C3"/>
    <w:rsid w:val="004C51E8"/>
    <w:rsid w:val="004C7456"/>
    <w:rsid w:val="004C7D06"/>
    <w:rsid w:val="004C7F37"/>
    <w:rsid w:val="004D1349"/>
    <w:rsid w:val="004D1660"/>
    <w:rsid w:val="004D2217"/>
    <w:rsid w:val="004D2472"/>
    <w:rsid w:val="004D28EE"/>
    <w:rsid w:val="004D31E3"/>
    <w:rsid w:val="004D33B0"/>
    <w:rsid w:val="004D53B1"/>
    <w:rsid w:val="004D5BE4"/>
    <w:rsid w:val="004D6A0B"/>
    <w:rsid w:val="004D72B6"/>
    <w:rsid w:val="004D7350"/>
    <w:rsid w:val="004D7CD6"/>
    <w:rsid w:val="004E127D"/>
    <w:rsid w:val="004E15DC"/>
    <w:rsid w:val="004E1777"/>
    <w:rsid w:val="004E1FCA"/>
    <w:rsid w:val="004E2450"/>
    <w:rsid w:val="004E2C2F"/>
    <w:rsid w:val="004E35B8"/>
    <w:rsid w:val="004E368E"/>
    <w:rsid w:val="004E3CE7"/>
    <w:rsid w:val="004E4CBB"/>
    <w:rsid w:val="004E4DBA"/>
    <w:rsid w:val="004E5596"/>
    <w:rsid w:val="004E5978"/>
    <w:rsid w:val="004F0443"/>
    <w:rsid w:val="004F0572"/>
    <w:rsid w:val="004F09D2"/>
    <w:rsid w:val="004F0AB6"/>
    <w:rsid w:val="004F1D37"/>
    <w:rsid w:val="004F2D58"/>
    <w:rsid w:val="004F353F"/>
    <w:rsid w:val="004F37B6"/>
    <w:rsid w:val="004F3B0F"/>
    <w:rsid w:val="004F3D6E"/>
    <w:rsid w:val="004F4089"/>
    <w:rsid w:val="004F415E"/>
    <w:rsid w:val="004F49D4"/>
    <w:rsid w:val="004F53CC"/>
    <w:rsid w:val="004F5A91"/>
    <w:rsid w:val="004F5ADC"/>
    <w:rsid w:val="004F5CDE"/>
    <w:rsid w:val="004F6966"/>
    <w:rsid w:val="004F6AC0"/>
    <w:rsid w:val="004F7EA6"/>
    <w:rsid w:val="00500891"/>
    <w:rsid w:val="005012A0"/>
    <w:rsid w:val="0050173B"/>
    <w:rsid w:val="0050362D"/>
    <w:rsid w:val="00504205"/>
    <w:rsid w:val="00505991"/>
    <w:rsid w:val="005061ED"/>
    <w:rsid w:val="005063F3"/>
    <w:rsid w:val="00506DFE"/>
    <w:rsid w:val="005072AC"/>
    <w:rsid w:val="00510E38"/>
    <w:rsid w:val="00511430"/>
    <w:rsid w:val="005117EB"/>
    <w:rsid w:val="00512C1F"/>
    <w:rsid w:val="00512F1A"/>
    <w:rsid w:val="0051331F"/>
    <w:rsid w:val="00513479"/>
    <w:rsid w:val="005135F0"/>
    <w:rsid w:val="00513C78"/>
    <w:rsid w:val="00514569"/>
    <w:rsid w:val="0051475B"/>
    <w:rsid w:val="005149A8"/>
    <w:rsid w:val="00514D59"/>
    <w:rsid w:val="00514E53"/>
    <w:rsid w:val="005153E7"/>
    <w:rsid w:val="0051600F"/>
    <w:rsid w:val="00516E6E"/>
    <w:rsid w:val="005176E9"/>
    <w:rsid w:val="0051796F"/>
    <w:rsid w:val="00517A58"/>
    <w:rsid w:val="00517AEA"/>
    <w:rsid w:val="00517E6F"/>
    <w:rsid w:val="00520A67"/>
    <w:rsid w:val="00520C0C"/>
    <w:rsid w:val="00521668"/>
    <w:rsid w:val="005219D8"/>
    <w:rsid w:val="0052240D"/>
    <w:rsid w:val="00522837"/>
    <w:rsid w:val="00523A01"/>
    <w:rsid w:val="00523F8F"/>
    <w:rsid w:val="005247ED"/>
    <w:rsid w:val="00525194"/>
    <w:rsid w:val="0052566D"/>
    <w:rsid w:val="00526475"/>
    <w:rsid w:val="00526F19"/>
    <w:rsid w:val="005271FA"/>
    <w:rsid w:val="00530379"/>
    <w:rsid w:val="0053041A"/>
    <w:rsid w:val="00530E79"/>
    <w:rsid w:val="0053158C"/>
    <w:rsid w:val="00531A2C"/>
    <w:rsid w:val="00532693"/>
    <w:rsid w:val="0053310A"/>
    <w:rsid w:val="005332F5"/>
    <w:rsid w:val="005338F7"/>
    <w:rsid w:val="00533A40"/>
    <w:rsid w:val="00533B68"/>
    <w:rsid w:val="00534897"/>
    <w:rsid w:val="00534D3B"/>
    <w:rsid w:val="00534D9A"/>
    <w:rsid w:val="005353BF"/>
    <w:rsid w:val="00535D37"/>
    <w:rsid w:val="0053664C"/>
    <w:rsid w:val="005368B2"/>
    <w:rsid w:val="00536E09"/>
    <w:rsid w:val="005375C7"/>
    <w:rsid w:val="00537783"/>
    <w:rsid w:val="005378C1"/>
    <w:rsid w:val="00537D16"/>
    <w:rsid w:val="00537E49"/>
    <w:rsid w:val="00540197"/>
    <w:rsid w:val="005409AE"/>
    <w:rsid w:val="0054112C"/>
    <w:rsid w:val="00541FAD"/>
    <w:rsid w:val="0054221A"/>
    <w:rsid w:val="00542862"/>
    <w:rsid w:val="00542CE1"/>
    <w:rsid w:val="00542DD4"/>
    <w:rsid w:val="0054309B"/>
    <w:rsid w:val="0054337A"/>
    <w:rsid w:val="00543520"/>
    <w:rsid w:val="00543FF9"/>
    <w:rsid w:val="0054401A"/>
    <w:rsid w:val="0054555B"/>
    <w:rsid w:val="00546058"/>
    <w:rsid w:val="00546F0A"/>
    <w:rsid w:val="0054733D"/>
    <w:rsid w:val="00547779"/>
    <w:rsid w:val="005500AB"/>
    <w:rsid w:val="00550161"/>
    <w:rsid w:val="005501AF"/>
    <w:rsid w:val="00550DAC"/>
    <w:rsid w:val="005523D0"/>
    <w:rsid w:val="0055273B"/>
    <w:rsid w:val="00552E19"/>
    <w:rsid w:val="00553477"/>
    <w:rsid w:val="0055394E"/>
    <w:rsid w:val="00553E90"/>
    <w:rsid w:val="005548F0"/>
    <w:rsid w:val="00554C1D"/>
    <w:rsid w:val="00554C3C"/>
    <w:rsid w:val="00554C9C"/>
    <w:rsid w:val="00554CF5"/>
    <w:rsid w:val="00555674"/>
    <w:rsid w:val="005559A0"/>
    <w:rsid w:val="005561C7"/>
    <w:rsid w:val="005562BE"/>
    <w:rsid w:val="00556B67"/>
    <w:rsid w:val="00557FE0"/>
    <w:rsid w:val="00560B2E"/>
    <w:rsid w:val="00560F4A"/>
    <w:rsid w:val="005615E3"/>
    <w:rsid w:val="00562EAC"/>
    <w:rsid w:val="005645A7"/>
    <w:rsid w:val="005647ED"/>
    <w:rsid w:val="00565522"/>
    <w:rsid w:val="005657CF"/>
    <w:rsid w:val="00565B84"/>
    <w:rsid w:val="00565B8F"/>
    <w:rsid w:val="00566EE5"/>
    <w:rsid w:val="005673A0"/>
    <w:rsid w:val="00567781"/>
    <w:rsid w:val="00570B50"/>
    <w:rsid w:val="00570DA9"/>
    <w:rsid w:val="00571ED1"/>
    <w:rsid w:val="00572271"/>
    <w:rsid w:val="00572696"/>
    <w:rsid w:val="00573197"/>
    <w:rsid w:val="00573F95"/>
    <w:rsid w:val="0057530C"/>
    <w:rsid w:val="0057557A"/>
    <w:rsid w:val="005759B9"/>
    <w:rsid w:val="005762FE"/>
    <w:rsid w:val="00576704"/>
    <w:rsid w:val="0057684C"/>
    <w:rsid w:val="00576974"/>
    <w:rsid w:val="005770F0"/>
    <w:rsid w:val="0057760D"/>
    <w:rsid w:val="0057789B"/>
    <w:rsid w:val="005814F1"/>
    <w:rsid w:val="00581712"/>
    <w:rsid w:val="005817C1"/>
    <w:rsid w:val="00581880"/>
    <w:rsid w:val="00581A6F"/>
    <w:rsid w:val="00581AA9"/>
    <w:rsid w:val="00581F68"/>
    <w:rsid w:val="00581FB2"/>
    <w:rsid w:val="00582401"/>
    <w:rsid w:val="00582C8E"/>
    <w:rsid w:val="00583275"/>
    <w:rsid w:val="005837E2"/>
    <w:rsid w:val="00583B46"/>
    <w:rsid w:val="00583EA9"/>
    <w:rsid w:val="005849EB"/>
    <w:rsid w:val="00584AEA"/>
    <w:rsid w:val="00584C98"/>
    <w:rsid w:val="00584CE6"/>
    <w:rsid w:val="005857ED"/>
    <w:rsid w:val="00586942"/>
    <w:rsid w:val="00587387"/>
    <w:rsid w:val="00587A2B"/>
    <w:rsid w:val="00587D9B"/>
    <w:rsid w:val="00587F91"/>
    <w:rsid w:val="0059036E"/>
    <w:rsid w:val="00590857"/>
    <w:rsid w:val="0059094C"/>
    <w:rsid w:val="00591728"/>
    <w:rsid w:val="0059354A"/>
    <w:rsid w:val="005938A0"/>
    <w:rsid w:val="005939F4"/>
    <w:rsid w:val="00593C8B"/>
    <w:rsid w:val="00593DCC"/>
    <w:rsid w:val="0059407E"/>
    <w:rsid w:val="005941EF"/>
    <w:rsid w:val="005947A9"/>
    <w:rsid w:val="00594D8D"/>
    <w:rsid w:val="00594F1D"/>
    <w:rsid w:val="00594FB9"/>
    <w:rsid w:val="00595CB9"/>
    <w:rsid w:val="00595EA4"/>
    <w:rsid w:val="00596C03"/>
    <w:rsid w:val="00597332"/>
    <w:rsid w:val="00597810"/>
    <w:rsid w:val="005979AD"/>
    <w:rsid w:val="00597B18"/>
    <w:rsid w:val="00597EA7"/>
    <w:rsid w:val="005A0348"/>
    <w:rsid w:val="005A04E9"/>
    <w:rsid w:val="005A050B"/>
    <w:rsid w:val="005A05F1"/>
    <w:rsid w:val="005A1948"/>
    <w:rsid w:val="005A19A6"/>
    <w:rsid w:val="005A2763"/>
    <w:rsid w:val="005A2B4E"/>
    <w:rsid w:val="005A377F"/>
    <w:rsid w:val="005A3ACE"/>
    <w:rsid w:val="005A44EF"/>
    <w:rsid w:val="005A470C"/>
    <w:rsid w:val="005A5C60"/>
    <w:rsid w:val="005A5DEC"/>
    <w:rsid w:val="005A6AA1"/>
    <w:rsid w:val="005A6BE8"/>
    <w:rsid w:val="005A716B"/>
    <w:rsid w:val="005B04D8"/>
    <w:rsid w:val="005B112E"/>
    <w:rsid w:val="005B1979"/>
    <w:rsid w:val="005B1B0C"/>
    <w:rsid w:val="005B1D90"/>
    <w:rsid w:val="005B1EF2"/>
    <w:rsid w:val="005B2021"/>
    <w:rsid w:val="005B3BEE"/>
    <w:rsid w:val="005B41CC"/>
    <w:rsid w:val="005B510B"/>
    <w:rsid w:val="005B6280"/>
    <w:rsid w:val="005B64AD"/>
    <w:rsid w:val="005B7101"/>
    <w:rsid w:val="005B7637"/>
    <w:rsid w:val="005C0458"/>
    <w:rsid w:val="005C04DD"/>
    <w:rsid w:val="005C0712"/>
    <w:rsid w:val="005C07C0"/>
    <w:rsid w:val="005C0C0D"/>
    <w:rsid w:val="005C19BD"/>
    <w:rsid w:val="005C1A1B"/>
    <w:rsid w:val="005C275B"/>
    <w:rsid w:val="005C2BCE"/>
    <w:rsid w:val="005C30BA"/>
    <w:rsid w:val="005C3647"/>
    <w:rsid w:val="005C3684"/>
    <w:rsid w:val="005C393A"/>
    <w:rsid w:val="005C39AB"/>
    <w:rsid w:val="005C3B6C"/>
    <w:rsid w:val="005C3DA2"/>
    <w:rsid w:val="005C432F"/>
    <w:rsid w:val="005C45D3"/>
    <w:rsid w:val="005C47C1"/>
    <w:rsid w:val="005C65D3"/>
    <w:rsid w:val="005C7109"/>
    <w:rsid w:val="005C73F3"/>
    <w:rsid w:val="005C783F"/>
    <w:rsid w:val="005C7D5D"/>
    <w:rsid w:val="005D0203"/>
    <w:rsid w:val="005D05CA"/>
    <w:rsid w:val="005D079B"/>
    <w:rsid w:val="005D0970"/>
    <w:rsid w:val="005D0C70"/>
    <w:rsid w:val="005D1127"/>
    <w:rsid w:val="005D2035"/>
    <w:rsid w:val="005D20DA"/>
    <w:rsid w:val="005D212F"/>
    <w:rsid w:val="005D2298"/>
    <w:rsid w:val="005D27D8"/>
    <w:rsid w:val="005D2F2C"/>
    <w:rsid w:val="005D31EE"/>
    <w:rsid w:val="005D33FB"/>
    <w:rsid w:val="005D368B"/>
    <w:rsid w:val="005D3C26"/>
    <w:rsid w:val="005D470E"/>
    <w:rsid w:val="005D5162"/>
    <w:rsid w:val="005D642E"/>
    <w:rsid w:val="005D7184"/>
    <w:rsid w:val="005D72FA"/>
    <w:rsid w:val="005E00E6"/>
    <w:rsid w:val="005E019C"/>
    <w:rsid w:val="005E0514"/>
    <w:rsid w:val="005E0854"/>
    <w:rsid w:val="005E1D0E"/>
    <w:rsid w:val="005E1D41"/>
    <w:rsid w:val="005E1E50"/>
    <w:rsid w:val="005E2773"/>
    <w:rsid w:val="005E2C05"/>
    <w:rsid w:val="005E3028"/>
    <w:rsid w:val="005E32B7"/>
    <w:rsid w:val="005E3F05"/>
    <w:rsid w:val="005E44F8"/>
    <w:rsid w:val="005E500F"/>
    <w:rsid w:val="005E52D0"/>
    <w:rsid w:val="005E5D41"/>
    <w:rsid w:val="005E5F16"/>
    <w:rsid w:val="005E611E"/>
    <w:rsid w:val="005E67BE"/>
    <w:rsid w:val="005E6C9A"/>
    <w:rsid w:val="005E6EE5"/>
    <w:rsid w:val="005F060D"/>
    <w:rsid w:val="005F1AE0"/>
    <w:rsid w:val="005F1F12"/>
    <w:rsid w:val="005F20EF"/>
    <w:rsid w:val="005F2C09"/>
    <w:rsid w:val="005F32BB"/>
    <w:rsid w:val="005F339B"/>
    <w:rsid w:val="005F396E"/>
    <w:rsid w:val="005F3EBF"/>
    <w:rsid w:val="005F41DB"/>
    <w:rsid w:val="005F44D1"/>
    <w:rsid w:val="005F4A7D"/>
    <w:rsid w:val="005F4E62"/>
    <w:rsid w:val="005F540E"/>
    <w:rsid w:val="005F545F"/>
    <w:rsid w:val="005F595D"/>
    <w:rsid w:val="005F5C37"/>
    <w:rsid w:val="005F631C"/>
    <w:rsid w:val="005F6BB6"/>
    <w:rsid w:val="005F6E7D"/>
    <w:rsid w:val="00600163"/>
    <w:rsid w:val="0060038F"/>
    <w:rsid w:val="00600BAE"/>
    <w:rsid w:val="00601558"/>
    <w:rsid w:val="00601E21"/>
    <w:rsid w:val="00602487"/>
    <w:rsid w:val="00603117"/>
    <w:rsid w:val="00604B46"/>
    <w:rsid w:val="00604C0A"/>
    <w:rsid w:val="00604DC9"/>
    <w:rsid w:val="00605173"/>
    <w:rsid w:val="006055C8"/>
    <w:rsid w:val="00605A21"/>
    <w:rsid w:val="00606FEF"/>
    <w:rsid w:val="00607379"/>
    <w:rsid w:val="006103C1"/>
    <w:rsid w:val="0061069B"/>
    <w:rsid w:val="00610D50"/>
    <w:rsid w:val="006110AB"/>
    <w:rsid w:val="00611429"/>
    <w:rsid w:val="006115A1"/>
    <w:rsid w:val="006116EE"/>
    <w:rsid w:val="00611BB0"/>
    <w:rsid w:val="00611F2C"/>
    <w:rsid w:val="0061210E"/>
    <w:rsid w:val="00612135"/>
    <w:rsid w:val="00612227"/>
    <w:rsid w:val="00612C18"/>
    <w:rsid w:val="0061483D"/>
    <w:rsid w:val="00614A6A"/>
    <w:rsid w:val="00614ED7"/>
    <w:rsid w:val="00615132"/>
    <w:rsid w:val="00616206"/>
    <w:rsid w:val="00616250"/>
    <w:rsid w:val="0061702E"/>
    <w:rsid w:val="00617251"/>
    <w:rsid w:val="006205D4"/>
    <w:rsid w:val="0062101C"/>
    <w:rsid w:val="00621269"/>
    <w:rsid w:val="00622014"/>
    <w:rsid w:val="0062277F"/>
    <w:rsid w:val="00622DA8"/>
    <w:rsid w:val="00623162"/>
    <w:rsid w:val="006233C7"/>
    <w:rsid w:val="0062365A"/>
    <w:rsid w:val="006237C6"/>
    <w:rsid w:val="00623C90"/>
    <w:rsid w:val="0062422B"/>
    <w:rsid w:val="00624A5E"/>
    <w:rsid w:val="0062593E"/>
    <w:rsid w:val="00625E84"/>
    <w:rsid w:val="0062681C"/>
    <w:rsid w:val="00627332"/>
    <w:rsid w:val="00627566"/>
    <w:rsid w:val="006279F5"/>
    <w:rsid w:val="00627FDD"/>
    <w:rsid w:val="00630E3E"/>
    <w:rsid w:val="00630FA2"/>
    <w:rsid w:val="0063114E"/>
    <w:rsid w:val="00631AB4"/>
    <w:rsid w:val="00631C87"/>
    <w:rsid w:val="00631F4A"/>
    <w:rsid w:val="0063214C"/>
    <w:rsid w:val="006324D7"/>
    <w:rsid w:val="00632902"/>
    <w:rsid w:val="006329F6"/>
    <w:rsid w:val="0063339B"/>
    <w:rsid w:val="00633C53"/>
    <w:rsid w:val="00634237"/>
    <w:rsid w:val="0063433B"/>
    <w:rsid w:val="006348E8"/>
    <w:rsid w:val="006348F4"/>
    <w:rsid w:val="00635047"/>
    <w:rsid w:val="00635302"/>
    <w:rsid w:val="00635910"/>
    <w:rsid w:val="00635B92"/>
    <w:rsid w:val="00636030"/>
    <w:rsid w:val="00636BC5"/>
    <w:rsid w:val="00636F2E"/>
    <w:rsid w:val="00637342"/>
    <w:rsid w:val="0063754D"/>
    <w:rsid w:val="006375A9"/>
    <w:rsid w:val="006378D3"/>
    <w:rsid w:val="00640209"/>
    <w:rsid w:val="00640231"/>
    <w:rsid w:val="00640A44"/>
    <w:rsid w:val="00641332"/>
    <w:rsid w:val="0064133D"/>
    <w:rsid w:val="006419E7"/>
    <w:rsid w:val="006420E3"/>
    <w:rsid w:val="0064226B"/>
    <w:rsid w:val="00642DB2"/>
    <w:rsid w:val="00642DE2"/>
    <w:rsid w:val="00643052"/>
    <w:rsid w:val="00643225"/>
    <w:rsid w:val="006433E4"/>
    <w:rsid w:val="00643551"/>
    <w:rsid w:val="00644324"/>
    <w:rsid w:val="00644601"/>
    <w:rsid w:val="0064481B"/>
    <w:rsid w:val="00645B2A"/>
    <w:rsid w:val="00645CB4"/>
    <w:rsid w:val="00645F71"/>
    <w:rsid w:val="0064685B"/>
    <w:rsid w:val="00646BAA"/>
    <w:rsid w:val="00647630"/>
    <w:rsid w:val="00647E2B"/>
    <w:rsid w:val="00650063"/>
    <w:rsid w:val="00650C6F"/>
    <w:rsid w:val="00651217"/>
    <w:rsid w:val="00652B22"/>
    <w:rsid w:val="00652DB2"/>
    <w:rsid w:val="0065374F"/>
    <w:rsid w:val="00653B67"/>
    <w:rsid w:val="00654E24"/>
    <w:rsid w:val="00655180"/>
    <w:rsid w:val="00655392"/>
    <w:rsid w:val="00655724"/>
    <w:rsid w:val="00655726"/>
    <w:rsid w:val="00655735"/>
    <w:rsid w:val="00656D07"/>
    <w:rsid w:val="00657BEB"/>
    <w:rsid w:val="0066099B"/>
    <w:rsid w:val="00661ABC"/>
    <w:rsid w:val="00661B0D"/>
    <w:rsid w:val="00661B4C"/>
    <w:rsid w:val="00663005"/>
    <w:rsid w:val="006634F5"/>
    <w:rsid w:val="0066362D"/>
    <w:rsid w:val="00663633"/>
    <w:rsid w:val="006637AE"/>
    <w:rsid w:val="0066419B"/>
    <w:rsid w:val="006646F4"/>
    <w:rsid w:val="00664C81"/>
    <w:rsid w:val="006655F9"/>
    <w:rsid w:val="006656D9"/>
    <w:rsid w:val="00665762"/>
    <w:rsid w:val="006664AE"/>
    <w:rsid w:val="00666E12"/>
    <w:rsid w:val="00667A2A"/>
    <w:rsid w:val="006712DD"/>
    <w:rsid w:val="00671929"/>
    <w:rsid w:val="00671B36"/>
    <w:rsid w:val="006720D9"/>
    <w:rsid w:val="00672D93"/>
    <w:rsid w:val="006735A4"/>
    <w:rsid w:val="0067380B"/>
    <w:rsid w:val="00675A2A"/>
    <w:rsid w:val="00675C98"/>
    <w:rsid w:val="006761FD"/>
    <w:rsid w:val="006770CF"/>
    <w:rsid w:val="00677143"/>
    <w:rsid w:val="006806DE"/>
    <w:rsid w:val="00680F50"/>
    <w:rsid w:val="00681013"/>
    <w:rsid w:val="00681368"/>
    <w:rsid w:val="0068349D"/>
    <w:rsid w:val="006835AA"/>
    <w:rsid w:val="006839B2"/>
    <w:rsid w:val="00683AF0"/>
    <w:rsid w:val="006847F9"/>
    <w:rsid w:val="00684A8D"/>
    <w:rsid w:val="00685C5C"/>
    <w:rsid w:val="0068607B"/>
    <w:rsid w:val="00686081"/>
    <w:rsid w:val="006860AE"/>
    <w:rsid w:val="006861E9"/>
    <w:rsid w:val="006865ED"/>
    <w:rsid w:val="0068673C"/>
    <w:rsid w:val="00691062"/>
    <w:rsid w:val="00691AA5"/>
    <w:rsid w:val="0069202C"/>
    <w:rsid w:val="006925AD"/>
    <w:rsid w:val="006943BA"/>
    <w:rsid w:val="00694630"/>
    <w:rsid w:val="006964C7"/>
    <w:rsid w:val="00696525"/>
    <w:rsid w:val="006968BC"/>
    <w:rsid w:val="00697426"/>
    <w:rsid w:val="00697AAE"/>
    <w:rsid w:val="006A03A2"/>
    <w:rsid w:val="006A07E5"/>
    <w:rsid w:val="006A1381"/>
    <w:rsid w:val="006A165B"/>
    <w:rsid w:val="006A21BC"/>
    <w:rsid w:val="006A23BE"/>
    <w:rsid w:val="006A2656"/>
    <w:rsid w:val="006A30A5"/>
    <w:rsid w:val="006A31A4"/>
    <w:rsid w:val="006A3551"/>
    <w:rsid w:val="006A3C57"/>
    <w:rsid w:val="006A5FCA"/>
    <w:rsid w:val="006A6401"/>
    <w:rsid w:val="006A643B"/>
    <w:rsid w:val="006A69A6"/>
    <w:rsid w:val="006A7B11"/>
    <w:rsid w:val="006B076B"/>
    <w:rsid w:val="006B0A75"/>
    <w:rsid w:val="006B0CE6"/>
    <w:rsid w:val="006B0E47"/>
    <w:rsid w:val="006B1021"/>
    <w:rsid w:val="006B1E36"/>
    <w:rsid w:val="006B219D"/>
    <w:rsid w:val="006B2CC0"/>
    <w:rsid w:val="006B35EA"/>
    <w:rsid w:val="006B3D73"/>
    <w:rsid w:val="006B4035"/>
    <w:rsid w:val="006B46B7"/>
    <w:rsid w:val="006B471A"/>
    <w:rsid w:val="006B62EC"/>
    <w:rsid w:val="006B79D9"/>
    <w:rsid w:val="006C0AB7"/>
    <w:rsid w:val="006C1C5D"/>
    <w:rsid w:val="006C38D7"/>
    <w:rsid w:val="006C5DE7"/>
    <w:rsid w:val="006C68CE"/>
    <w:rsid w:val="006C6BA6"/>
    <w:rsid w:val="006C70F1"/>
    <w:rsid w:val="006C7646"/>
    <w:rsid w:val="006C77BE"/>
    <w:rsid w:val="006C77D8"/>
    <w:rsid w:val="006C7F50"/>
    <w:rsid w:val="006D02B9"/>
    <w:rsid w:val="006D0E4F"/>
    <w:rsid w:val="006D0FD2"/>
    <w:rsid w:val="006D156F"/>
    <w:rsid w:val="006D15BD"/>
    <w:rsid w:val="006D1D79"/>
    <w:rsid w:val="006D2632"/>
    <w:rsid w:val="006D33DA"/>
    <w:rsid w:val="006D542F"/>
    <w:rsid w:val="006D57A4"/>
    <w:rsid w:val="006D58F9"/>
    <w:rsid w:val="006D59B4"/>
    <w:rsid w:val="006D5A85"/>
    <w:rsid w:val="006D5EB2"/>
    <w:rsid w:val="006D5FE0"/>
    <w:rsid w:val="006D6287"/>
    <w:rsid w:val="006D6794"/>
    <w:rsid w:val="006D6AF9"/>
    <w:rsid w:val="006D764C"/>
    <w:rsid w:val="006E019A"/>
    <w:rsid w:val="006E09F3"/>
    <w:rsid w:val="006E0D86"/>
    <w:rsid w:val="006E2112"/>
    <w:rsid w:val="006E27D7"/>
    <w:rsid w:val="006E2FE3"/>
    <w:rsid w:val="006E3092"/>
    <w:rsid w:val="006E36B1"/>
    <w:rsid w:val="006E5A6F"/>
    <w:rsid w:val="006E6168"/>
    <w:rsid w:val="006E68BC"/>
    <w:rsid w:val="006E7279"/>
    <w:rsid w:val="006E7E29"/>
    <w:rsid w:val="006F05E2"/>
    <w:rsid w:val="006F0851"/>
    <w:rsid w:val="006F1887"/>
    <w:rsid w:val="006F1AA2"/>
    <w:rsid w:val="006F1CAE"/>
    <w:rsid w:val="006F2C2D"/>
    <w:rsid w:val="006F2E37"/>
    <w:rsid w:val="006F2F0B"/>
    <w:rsid w:val="006F3132"/>
    <w:rsid w:val="006F34B8"/>
    <w:rsid w:val="006F37B7"/>
    <w:rsid w:val="006F3AF3"/>
    <w:rsid w:val="006F3D6F"/>
    <w:rsid w:val="006F4BFB"/>
    <w:rsid w:val="006F5820"/>
    <w:rsid w:val="006F710C"/>
    <w:rsid w:val="006F7772"/>
    <w:rsid w:val="006F7BDF"/>
    <w:rsid w:val="006F7FD0"/>
    <w:rsid w:val="00700C2B"/>
    <w:rsid w:val="00701ABD"/>
    <w:rsid w:val="00701D20"/>
    <w:rsid w:val="007023E2"/>
    <w:rsid w:val="00702404"/>
    <w:rsid w:val="007027B4"/>
    <w:rsid w:val="00702891"/>
    <w:rsid w:val="00703334"/>
    <w:rsid w:val="00703FA5"/>
    <w:rsid w:val="00704DFE"/>
    <w:rsid w:val="00707FB8"/>
    <w:rsid w:val="0071072B"/>
    <w:rsid w:val="00710EA1"/>
    <w:rsid w:val="00711159"/>
    <w:rsid w:val="00711BE4"/>
    <w:rsid w:val="00712392"/>
    <w:rsid w:val="00712506"/>
    <w:rsid w:val="00712EEB"/>
    <w:rsid w:val="007130BB"/>
    <w:rsid w:val="00714287"/>
    <w:rsid w:val="00714CF6"/>
    <w:rsid w:val="00714E1D"/>
    <w:rsid w:val="00715217"/>
    <w:rsid w:val="00715E39"/>
    <w:rsid w:val="007166AF"/>
    <w:rsid w:val="00717DA8"/>
    <w:rsid w:val="007204A1"/>
    <w:rsid w:val="00720AEE"/>
    <w:rsid w:val="00720C36"/>
    <w:rsid w:val="00721530"/>
    <w:rsid w:val="00721549"/>
    <w:rsid w:val="007219AF"/>
    <w:rsid w:val="007219E1"/>
    <w:rsid w:val="00722400"/>
    <w:rsid w:val="00722696"/>
    <w:rsid w:val="007229AB"/>
    <w:rsid w:val="007232A2"/>
    <w:rsid w:val="00723AE6"/>
    <w:rsid w:val="00724391"/>
    <w:rsid w:val="00724516"/>
    <w:rsid w:val="007246A1"/>
    <w:rsid w:val="00724A44"/>
    <w:rsid w:val="00724DE8"/>
    <w:rsid w:val="00725943"/>
    <w:rsid w:val="00726285"/>
    <w:rsid w:val="007264F7"/>
    <w:rsid w:val="00726D7E"/>
    <w:rsid w:val="00726EBD"/>
    <w:rsid w:val="0072770A"/>
    <w:rsid w:val="00727771"/>
    <w:rsid w:val="00727E30"/>
    <w:rsid w:val="0073007B"/>
    <w:rsid w:val="007305C5"/>
    <w:rsid w:val="00730884"/>
    <w:rsid w:val="007312C5"/>
    <w:rsid w:val="00732218"/>
    <w:rsid w:val="0073355B"/>
    <w:rsid w:val="00733A58"/>
    <w:rsid w:val="00733C68"/>
    <w:rsid w:val="007341D9"/>
    <w:rsid w:val="007342F3"/>
    <w:rsid w:val="00734648"/>
    <w:rsid w:val="00734FDD"/>
    <w:rsid w:val="00735280"/>
    <w:rsid w:val="007352AA"/>
    <w:rsid w:val="00735794"/>
    <w:rsid w:val="00735BB1"/>
    <w:rsid w:val="00735C27"/>
    <w:rsid w:val="00736793"/>
    <w:rsid w:val="00736803"/>
    <w:rsid w:val="00736E8D"/>
    <w:rsid w:val="00737177"/>
    <w:rsid w:val="00737309"/>
    <w:rsid w:val="00737940"/>
    <w:rsid w:val="00737C9D"/>
    <w:rsid w:val="00740F24"/>
    <w:rsid w:val="0074197F"/>
    <w:rsid w:val="00741BA9"/>
    <w:rsid w:val="00741E3A"/>
    <w:rsid w:val="00744C4E"/>
    <w:rsid w:val="00744D1F"/>
    <w:rsid w:val="00744EC5"/>
    <w:rsid w:val="00745546"/>
    <w:rsid w:val="007458C1"/>
    <w:rsid w:val="00746D61"/>
    <w:rsid w:val="00747788"/>
    <w:rsid w:val="007507D1"/>
    <w:rsid w:val="007509B4"/>
    <w:rsid w:val="00751461"/>
    <w:rsid w:val="0075177D"/>
    <w:rsid w:val="00752F15"/>
    <w:rsid w:val="0075385B"/>
    <w:rsid w:val="00753AA8"/>
    <w:rsid w:val="00753D4B"/>
    <w:rsid w:val="00755069"/>
    <w:rsid w:val="00756692"/>
    <w:rsid w:val="007574ED"/>
    <w:rsid w:val="0075756D"/>
    <w:rsid w:val="00757A67"/>
    <w:rsid w:val="00757B4E"/>
    <w:rsid w:val="00757E47"/>
    <w:rsid w:val="007600E1"/>
    <w:rsid w:val="0076056A"/>
    <w:rsid w:val="00760DA0"/>
    <w:rsid w:val="00761E08"/>
    <w:rsid w:val="0076229D"/>
    <w:rsid w:val="007623D4"/>
    <w:rsid w:val="007626DE"/>
    <w:rsid w:val="007629D7"/>
    <w:rsid w:val="00762D63"/>
    <w:rsid w:val="007633D0"/>
    <w:rsid w:val="00763E34"/>
    <w:rsid w:val="0076482F"/>
    <w:rsid w:val="00766C79"/>
    <w:rsid w:val="007671E3"/>
    <w:rsid w:val="007675F3"/>
    <w:rsid w:val="00770B41"/>
    <w:rsid w:val="00770F77"/>
    <w:rsid w:val="00770FA4"/>
    <w:rsid w:val="007714A1"/>
    <w:rsid w:val="007721BE"/>
    <w:rsid w:val="00772BE1"/>
    <w:rsid w:val="007742C4"/>
    <w:rsid w:val="0077604D"/>
    <w:rsid w:val="00776426"/>
    <w:rsid w:val="00776E56"/>
    <w:rsid w:val="00777180"/>
    <w:rsid w:val="0077724A"/>
    <w:rsid w:val="007775F5"/>
    <w:rsid w:val="00777780"/>
    <w:rsid w:val="0078055B"/>
    <w:rsid w:val="00780773"/>
    <w:rsid w:val="0078081B"/>
    <w:rsid w:val="00780A60"/>
    <w:rsid w:val="00780BFE"/>
    <w:rsid w:val="00780FAD"/>
    <w:rsid w:val="00781796"/>
    <w:rsid w:val="00781BF2"/>
    <w:rsid w:val="007821A2"/>
    <w:rsid w:val="00782F4E"/>
    <w:rsid w:val="00784075"/>
    <w:rsid w:val="007846A3"/>
    <w:rsid w:val="0078471D"/>
    <w:rsid w:val="00784CC0"/>
    <w:rsid w:val="0078618B"/>
    <w:rsid w:val="00786828"/>
    <w:rsid w:val="00786845"/>
    <w:rsid w:val="007870E4"/>
    <w:rsid w:val="007872F4"/>
    <w:rsid w:val="00787CF6"/>
    <w:rsid w:val="00787F9E"/>
    <w:rsid w:val="00790FA6"/>
    <w:rsid w:val="0079115E"/>
    <w:rsid w:val="0079213E"/>
    <w:rsid w:val="00792498"/>
    <w:rsid w:val="00793190"/>
    <w:rsid w:val="00793338"/>
    <w:rsid w:val="007941B2"/>
    <w:rsid w:val="0079455D"/>
    <w:rsid w:val="007958DC"/>
    <w:rsid w:val="0079695D"/>
    <w:rsid w:val="00796E5A"/>
    <w:rsid w:val="00796E84"/>
    <w:rsid w:val="00797613"/>
    <w:rsid w:val="00797AD8"/>
    <w:rsid w:val="007A014F"/>
    <w:rsid w:val="007A0191"/>
    <w:rsid w:val="007A06C7"/>
    <w:rsid w:val="007A0EF3"/>
    <w:rsid w:val="007A146C"/>
    <w:rsid w:val="007A1B16"/>
    <w:rsid w:val="007A1FD0"/>
    <w:rsid w:val="007A3996"/>
    <w:rsid w:val="007A3CD6"/>
    <w:rsid w:val="007A403B"/>
    <w:rsid w:val="007A4B29"/>
    <w:rsid w:val="007A4B69"/>
    <w:rsid w:val="007A4C65"/>
    <w:rsid w:val="007A4DCA"/>
    <w:rsid w:val="007A4F9E"/>
    <w:rsid w:val="007A4FB7"/>
    <w:rsid w:val="007A5359"/>
    <w:rsid w:val="007A5CC6"/>
    <w:rsid w:val="007A5D48"/>
    <w:rsid w:val="007A60DB"/>
    <w:rsid w:val="007A7A6B"/>
    <w:rsid w:val="007B012A"/>
    <w:rsid w:val="007B1A60"/>
    <w:rsid w:val="007B1D30"/>
    <w:rsid w:val="007B2B87"/>
    <w:rsid w:val="007B2E98"/>
    <w:rsid w:val="007B33DD"/>
    <w:rsid w:val="007B36CF"/>
    <w:rsid w:val="007B3BCA"/>
    <w:rsid w:val="007B458E"/>
    <w:rsid w:val="007B4B7E"/>
    <w:rsid w:val="007B5986"/>
    <w:rsid w:val="007B59B9"/>
    <w:rsid w:val="007B5A60"/>
    <w:rsid w:val="007B7A1B"/>
    <w:rsid w:val="007B7BC3"/>
    <w:rsid w:val="007C04E4"/>
    <w:rsid w:val="007C0B21"/>
    <w:rsid w:val="007C0F12"/>
    <w:rsid w:val="007C12B8"/>
    <w:rsid w:val="007C1780"/>
    <w:rsid w:val="007C17AD"/>
    <w:rsid w:val="007C1EFD"/>
    <w:rsid w:val="007C2C4D"/>
    <w:rsid w:val="007C30B2"/>
    <w:rsid w:val="007C33AA"/>
    <w:rsid w:val="007C37E1"/>
    <w:rsid w:val="007C41B7"/>
    <w:rsid w:val="007C491E"/>
    <w:rsid w:val="007C602C"/>
    <w:rsid w:val="007C6291"/>
    <w:rsid w:val="007C6930"/>
    <w:rsid w:val="007C6C23"/>
    <w:rsid w:val="007C7059"/>
    <w:rsid w:val="007C73DC"/>
    <w:rsid w:val="007D1246"/>
    <w:rsid w:val="007D1A98"/>
    <w:rsid w:val="007D2137"/>
    <w:rsid w:val="007D2139"/>
    <w:rsid w:val="007D2778"/>
    <w:rsid w:val="007D3097"/>
    <w:rsid w:val="007D32DD"/>
    <w:rsid w:val="007D3751"/>
    <w:rsid w:val="007D3D29"/>
    <w:rsid w:val="007D5181"/>
    <w:rsid w:val="007D5323"/>
    <w:rsid w:val="007D58C7"/>
    <w:rsid w:val="007D5F7E"/>
    <w:rsid w:val="007D63CE"/>
    <w:rsid w:val="007D6B19"/>
    <w:rsid w:val="007D73C9"/>
    <w:rsid w:val="007D73F5"/>
    <w:rsid w:val="007E05E1"/>
    <w:rsid w:val="007E07CA"/>
    <w:rsid w:val="007E105D"/>
    <w:rsid w:val="007E11B2"/>
    <w:rsid w:val="007E145E"/>
    <w:rsid w:val="007E2665"/>
    <w:rsid w:val="007E294A"/>
    <w:rsid w:val="007E323A"/>
    <w:rsid w:val="007E39E8"/>
    <w:rsid w:val="007E39FE"/>
    <w:rsid w:val="007E3C52"/>
    <w:rsid w:val="007E51EE"/>
    <w:rsid w:val="007E5CA4"/>
    <w:rsid w:val="007E6E4A"/>
    <w:rsid w:val="007E6F21"/>
    <w:rsid w:val="007E7339"/>
    <w:rsid w:val="007E7B4C"/>
    <w:rsid w:val="007E7E15"/>
    <w:rsid w:val="007F06C1"/>
    <w:rsid w:val="007F0971"/>
    <w:rsid w:val="007F0981"/>
    <w:rsid w:val="007F1788"/>
    <w:rsid w:val="007F1A8F"/>
    <w:rsid w:val="007F1D24"/>
    <w:rsid w:val="007F1F46"/>
    <w:rsid w:val="007F21F6"/>
    <w:rsid w:val="007F2330"/>
    <w:rsid w:val="007F2728"/>
    <w:rsid w:val="007F29BF"/>
    <w:rsid w:val="007F2FF7"/>
    <w:rsid w:val="007F3704"/>
    <w:rsid w:val="007F4047"/>
    <w:rsid w:val="007F404E"/>
    <w:rsid w:val="007F42EC"/>
    <w:rsid w:val="007F4F86"/>
    <w:rsid w:val="007F5726"/>
    <w:rsid w:val="007F6A86"/>
    <w:rsid w:val="007F74F6"/>
    <w:rsid w:val="00800184"/>
    <w:rsid w:val="008003F9"/>
    <w:rsid w:val="008007AF"/>
    <w:rsid w:val="00800D03"/>
    <w:rsid w:val="00801783"/>
    <w:rsid w:val="00801C7C"/>
    <w:rsid w:val="00802D3A"/>
    <w:rsid w:val="00803593"/>
    <w:rsid w:val="00803C37"/>
    <w:rsid w:val="00803DDA"/>
    <w:rsid w:val="0080418B"/>
    <w:rsid w:val="008041A2"/>
    <w:rsid w:val="008055E1"/>
    <w:rsid w:val="00806B89"/>
    <w:rsid w:val="00806F3B"/>
    <w:rsid w:val="008075D1"/>
    <w:rsid w:val="00807916"/>
    <w:rsid w:val="00807B3B"/>
    <w:rsid w:val="00807FC1"/>
    <w:rsid w:val="008114BF"/>
    <w:rsid w:val="0081280D"/>
    <w:rsid w:val="00812909"/>
    <w:rsid w:val="008131BC"/>
    <w:rsid w:val="00813248"/>
    <w:rsid w:val="008136D5"/>
    <w:rsid w:val="00813A50"/>
    <w:rsid w:val="008145CD"/>
    <w:rsid w:val="008148E0"/>
    <w:rsid w:val="00814C8C"/>
    <w:rsid w:val="00814EED"/>
    <w:rsid w:val="00815517"/>
    <w:rsid w:val="00816581"/>
    <w:rsid w:val="00817549"/>
    <w:rsid w:val="00817B4D"/>
    <w:rsid w:val="00820416"/>
    <w:rsid w:val="008206FF"/>
    <w:rsid w:val="00821578"/>
    <w:rsid w:val="008217EC"/>
    <w:rsid w:val="00821C4D"/>
    <w:rsid w:val="008229B0"/>
    <w:rsid w:val="00822A98"/>
    <w:rsid w:val="00822B2B"/>
    <w:rsid w:val="008232D3"/>
    <w:rsid w:val="00823C53"/>
    <w:rsid w:val="008251D7"/>
    <w:rsid w:val="00826149"/>
    <w:rsid w:val="00826875"/>
    <w:rsid w:val="008270E7"/>
    <w:rsid w:val="008273FD"/>
    <w:rsid w:val="00827FCC"/>
    <w:rsid w:val="008308A9"/>
    <w:rsid w:val="0083175F"/>
    <w:rsid w:val="0083189E"/>
    <w:rsid w:val="00831C5E"/>
    <w:rsid w:val="00831F77"/>
    <w:rsid w:val="0083251B"/>
    <w:rsid w:val="00832BF4"/>
    <w:rsid w:val="0083343C"/>
    <w:rsid w:val="008337F3"/>
    <w:rsid w:val="00833B55"/>
    <w:rsid w:val="00834E61"/>
    <w:rsid w:val="00834EDB"/>
    <w:rsid w:val="00835444"/>
    <w:rsid w:val="00836728"/>
    <w:rsid w:val="0083693F"/>
    <w:rsid w:val="00836C76"/>
    <w:rsid w:val="00837347"/>
    <w:rsid w:val="00837A8C"/>
    <w:rsid w:val="00837B0C"/>
    <w:rsid w:val="00840A12"/>
    <w:rsid w:val="0084148B"/>
    <w:rsid w:val="008417E8"/>
    <w:rsid w:val="00841B8C"/>
    <w:rsid w:val="00841BD0"/>
    <w:rsid w:val="00841ED2"/>
    <w:rsid w:val="00842246"/>
    <w:rsid w:val="00842344"/>
    <w:rsid w:val="00842CC9"/>
    <w:rsid w:val="00842FB6"/>
    <w:rsid w:val="00843030"/>
    <w:rsid w:val="00843761"/>
    <w:rsid w:val="00843BB5"/>
    <w:rsid w:val="00844384"/>
    <w:rsid w:val="00844BBA"/>
    <w:rsid w:val="00844FA5"/>
    <w:rsid w:val="008452EF"/>
    <w:rsid w:val="008462DE"/>
    <w:rsid w:val="008463C1"/>
    <w:rsid w:val="00846748"/>
    <w:rsid w:val="00847444"/>
    <w:rsid w:val="00847BFF"/>
    <w:rsid w:val="008500C8"/>
    <w:rsid w:val="008506C2"/>
    <w:rsid w:val="00850842"/>
    <w:rsid w:val="008510B2"/>
    <w:rsid w:val="0085152C"/>
    <w:rsid w:val="00851815"/>
    <w:rsid w:val="00852759"/>
    <w:rsid w:val="00852B16"/>
    <w:rsid w:val="00852BB0"/>
    <w:rsid w:val="008535DA"/>
    <w:rsid w:val="0085362D"/>
    <w:rsid w:val="00853F0D"/>
    <w:rsid w:val="00854720"/>
    <w:rsid w:val="0085477D"/>
    <w:rsid w:val="00855EA8"/>
    <w:rsid w:val="0085621C"/>
    <w:rsid w:val="0085676B"/>
    <w:rsid w:val="00856921"/>
    <w:rsid w:val="00857023"/>
    <w:rsid w:val="00857134"/>
    <w:rsid w:val="008575E9"/>
    <w:rsid w:val="00857692"/>
    <w:rsid w:val="00857770"/>
    <w:rsid w:val="008602B1"/>
    <w:rsid w:val="00860350"/>
    <w:rsid w:val="0086068A"/>
    <w:rsid w:val="00860B45"/>
    <w:rsid w:val="008613E5"/>
    <w:rsid w:val="00861EFA"/>
    <w:rsid w:val="00862323"/>
    <w:rsid w:val="0086304D"/>
    <w:rsid w:val="00863D38"/>
    <w:rsid w:val="008643C5"/>
    <w:rsid w:val="008646E1"/>
    <w:rsid w:val="00864700"/>
    <w:rsid w:val="0086481F"/>
    <w:rsid w:val="00864DD4"/>
    <w:rsid w:val="008654BD"/>
    <w:rsid w:val="00865CDF"/>
    <w:rsid w:val="00866386"/>
    <w:rsid w:val="00867B71"/>
    <w:rsid w:val="00867CF8"/>
    <w:rsid w:val="008702D8"/>
    <w:rsid w:val="00870837"/>
    <w:rsid w:val="00871EEA"/>
    <w:rsid w:val="00872241"/>
    <w:rsid w:val="0087293B"/>
    <w:rsid w:val="00872A4E"/>
    <w:rsid w:val="00872DCC"/>
    <w:rsid w:val="008733F4"/>
    <w:rsid w:val="00874CBF"/>
    <w:rsid w:val="00874D52"/>
    <w:rsid w:val="00875650"/>
    <w:rsid w:val="008756C3"/>
    <w:rsid w:val="00875E71"/>
    <w:rsid w:val="0087600A"/>
    <w:rsid w:val="008760FC"/>
    <w:rsid w:val="008769FB"/>
    <w:rsid w:val="00876AE9"/>
    <w:rsid w:val="00880063"/>
    <w:rsid w:val="0088048D"/>
    <w:rsid w:val="00880BAC"/>
    <w:rsid w:val="0088177F"/>
    <w:rsid w:val="00881974"/>
    <w:rsid w:val="008820A9"/>
    <w:rsid w:val="008828B7"/>
    <w:rsid w:val="00882E02"/>
    <w:rsid w:val="00882F5E"/>
    <w:rsid w:val="00883DB0"/>
    <w:rsid w:val="00883F03"/>
    <w:rsid w:val="00884354"/>
    <w:rsid w:val="00884D33"/>
    <w:rsid w:val="0088591B"/>
    <w:rsid w:val="00886AFC"/>
    <w:rsid w:val="00886F6B"/>
    <w:rsid w:val="00887169"/>
    <w:rsid w:val="008872CC"/>
    <w:rsid w:val="00887D6F"/>
    <w:rsid w:val="008904BF"/>
    <w:rsid w:val="00891402"/>
    <w:rsid w:val="00891A1A"/>
    <w:rsid w:val="00891F29"/>
    <w:rsid w:val="008934A8"/>
    <w:rsid w:val="008938DF"/>
    <w:rsid w:val="00893AEA"/>
    <w:rsid w:val="008943E2"/>
    <w:rsid w:val="0089481D"/>
    <w:rsid w:val="00894B8B"/>
    <w:rsid w:val="00894E7A"/>
    <w:rsid w:val="00895696"/>
    <w:rsid w:val="0089583C"/>
    <w:rsid w:val="008962A9"/>
    <w:rsid w:val="008963CC"/>
    <w:rsid w:val="0089690A"/>
    <w:rsid w:val="00896B6F"/>
    <w:rsid w:val="00896E38"/>
    <w:rsid w:val="008A05B8"/>
    <w:rsid w:val="008A0724"/>
    <w:rsid w:val="008A08C0"/>
    <w:rsid w:val="008A13BF"/>
    <w:rsid w:val="008A15BA"/>
    <w:rsid w:val="008A1F2D"/>
    <w:rsid w:val="008A20F2"/>
    <w:rsid w:val="008A2DAE"/>
    <w:rsid w:val="008A4CF7"/>
    <w:rsid w:val="008A7A82"/>
    <w:rsid w:val="008A7A9C"/>
    <w:rsid w:val="008B0382"/>
    <w:rsid w:val="008B1494"/>
    <w:rsid w:val="008B1BF2"/>
    <w:rsid w:val="008B2C66"/>
    <w:rsid w:val="008B3A6B"/>
    <w:rsid w:val="008B3C22"/>
    <w:rsid w:val="008B4255"/>
    <w:rsid w:val="008B49E0"/>
    <w:rsid w:val="008B4A2A"/>
    <w:rsid w:val="008B57C3"/>
    <w:rsid w:val="008B6034"/>
    <w:rsid w:val="008B690E"/>
    <w:rsid w:val="008B729E"/>
    <w:rsid w:val="008B73A5"/>
    <w:rsid w:val="008B7CBC"/>
    <w:rsid w:val="008B7E7D"/>
    <w:rsid w:val="008C0284"/>
    <w:rsid w:val="008C0D40"/>
    <w:rsid w:val="008C1906"/>
    <w:rsid w:val="008C1935"/>
    <w:rsid w:val="008C19D6"/>
    <w:rsid w:val="008C1BCC"/>
    <w:rsid w:val="008C1C6B"/>
    <w:rsid w:val="008C1F26"/>
    <w:rsid w:val="008C239B"/>
    <w:rsid w:val="008C2740"/>
    <w:rsid w:val="008C3ACC"/>
    <w:rsid w:val="008C3DF9"/>
    <w:rsid w:val="008C5890"/>
    <w:rsid w:val="008C6266"/>
    <w:rsid w:val="008C75E3"/>
    <w:rsid w:val="008C7AB3"/>
    <w:rsid w:val="008C7DE7"/>
    <w:rsid w:val="008D02CE"/>
    <w:rsid w:val="008D0C9C"/>
    <w:rsid w:val="008D0E87"/>
    <w:rsid w:val="008D128E"/>
    <w:rsid w:val="008D1598"/>
    <w:rsid w:val="008D202F"/>
    <w:rsid w:val="008D211F"/>
    <w:rsid w:val="008D2CF9"/>
    <w:rsid w:val="008D48DC"/>
    <w:rsid w:val="008D4A9A"/>
    <w:rsid w:val="008D4E15"/>
    <w:rsid w:val="008D5A5F"/>
    <w:rsid w:val="008D628C"/>
    <w:rsid w:val="008D7054"/>
    <w:rsid w:val="008D72EB"/>
    <w:rsid w:val="008D7685"/>
    <w:rsid w:val="008D7B33"/>
    <w:rsid w:val="008D7BCC"/>
    <w:rsid w:val="008E03C0"/>
    <w:rsid w:val="008E049A"/>
    <w:rsid w:val="008E0506"/>
    <w:rsid w:val="008E0A33"/>
    <w:rsid w:val="008E0BAD"/>
    <w:rsid w:val="008E0E22"/>
    <w:rsid w:val="008E117C"/>
    <w:rsid w:val="008E1856"/>
    <w:rsid w:val="008E1908"/>
    <w:rsid w:val="008E19FF"/>
    <w:rsid w:val="008E2045"/>
    <w:rsid w:val="008E2ABC"/>
    <w:rsid w:val="008E3817"/>
    <w:rsid w:val="008E38C5"/>
    <w:rsid w:val="008E3B8C"/>
    <w:rsid w:val="008E4D76"/>
    <w:rsid w:val="008E50BE"/>
    <w:rsid w:val="008E5381"/>
    <w:rsid w:val="008E56CE"/>
    <w:rsid w:val="008E5DE1"/>
    <w:rsid w:val="008E6112"/>
    <w:rsid w:val="008E611C"/>
    <w:rsid w:val="008E63DA"/>
    <w:rsid w:val="008E6426"/>
    <w:rsid w:val="008E68AC"/>
    <w:rsid w:val="008F051F"/>
    <w:rsid w:val="008F0641"/>
    <w:rsid w:val="008F0697"/>
    <w:rsid w:val="008F0B64"/>
    <w:rsid w:val="008F17D8"/>
    <w:rsid w:val="008F1AAF"/>
    <w:rsid w:val="008F21CD"/>
    <w:rsid w:val="008F2795"/>
    <w:rsid w:val="008F2AE3"/>
    <w:rsid w:val="008F2D3B"/>
    <w:rsid w:val="008F3519"/>
    <w:rsid w:val="008F3CE3"/>
    <w:rsid w:val="008F3D0C"/>
    <w:rsid w:val="008F4084"/>
    <w:rsid w:val="008F490B"/>
    <w:rsid w:val="008F49E7"/>
    <w:rsid w:val="008F5125"/>
    <w:rsid w:val="008F55BA"/>
    <w:rsid w:val="008F5ED0"/>
    <w:rsid w:val="008F60DA"/>
    <w:rsid w:val="008F640E"/>
    <w:rsid w:val="008F698D"/>
    <w:rsid w:val="008F69B6"/>
    <w:rsid w:val="008F6C7C"/>
    <w:rsid w:val="008F6D78"/>
    <w:rsid w:val="008F6EF1"/>
    <w:rsid w:val="008F6FAD"/>
    <w:rsid w:val="008F7192"/>
    <w:rsid w:val="00900228"/>
    <w:rsid w:val="00900381"/>
    <w:rsid w:val="00900521"/>
    <w:rsid w:val="00900536"/>
    <w:rsid w:val="00900636"/>
    <w:rsid w:val="00900DEA"/>
    <w:rsid w:val="0090192B"/>
    <w:rsid w:val="0090196C"/>
    <w:rsid w:val="009019E5"/>
    <w:rsid w:val="00901BBD"/>
    <w:rsid w:val="00901EE5"/>
    <w:rsid w:val="009020E2"/>
    <w:rsid w:val="00902370"/>
    <w:rsid w:val="00904A19"/>
    <w:rsid w:val="0090503A"/>
    <w:rsid w:val="00905304"/>
    <w:rsid w:val="009053F0"/>
    <w:rsid w:val="00906267"/>
    <w:rsid w:val="00906DA7"/>
    <w:rsid w:val="0090739A"/>
    <w:rsid w:val="00907AB5"/>
    <w:rsid w:val="00907BBB"/>
    <w:rsid w:val="00907C0E"/>
    <w:rsid w:val="00907C9C"/>
    <w:rsid w:val="00910C94"/>
    <w:rsid w:val="00910CC8"/>
    <w:rsid w:val="00910FDC"/>
    <w:rsid w:val="009113E4"/>
    <w:rsid w:val="009129EF"/>
    <w:rsid w:val="00912ACF"/>
    <w:rsid w:val="00913307"/>
    <w:rsid w:val="009148D8"/>
    <w:rsid w:val="00914BD1"/>
    <w:rsid w:val="00914ED9"/>
    <w:rsid w:val="00915355"/>
    <w:rsid w:val="00915564"/>
    <w:rsid w:val="00915996"/>
    <w:rsid w:val="00915A50"/>
    <w:rsid w:val="00915E96"/>
    <w:rsid w:val="0091659A"/>
    <w:rsid w:val="00917CA3"/>
    <w:rsid w:val="009205A1"/>
    <w:rsid w:val="0092111F"/>
    <w:rsid w:val="0092127E"/>
    <w:rsid w:val="0092174D"/>
    <w:rsid w:val="00921905"/>
    <w:rsid w:val="00921C8F"/>
    <w:rsid w:val="0092202F"/>
    <w:rsid w:val="0092240A"/>
    <w:rsid w:val="009226B0"/>
    <w:rsid w:val="009228E4"/>
    <w:rsid w:val="00922B73"/>
    <w:rsid w:val="009233E5"/>
    <w:rsid w:val="00923520"/>
    <w:rsid w:val="00923ADC"/>
    <w:rsid w:val="00923ED4"/>
    <w:rsid w:val="009245C6"/>
    <w:rsid w:val="0092470B"/>
    <w:rsid w:val="00924D9A"/>
    <w:rsid w:val="009253D7"/>
    <w:rsid w:val="00926076"/>
    <w:rsid w:val="00926381"/>
    <w:rsid w:val="009267C1"/>
    <w:rsid w:val="00927644"/>
    <w:rsid w:val="009277C8"/>
    <w:rsid w:val="00927AEA"/>
    <w:rsid w:val="0093060A"/>
    <w:rsid w:val="009308F4"/>
    <w:rsid w:val="009308F6"/>
    <w:rsid w:val="00930D22"/>
    <w:rsid w:val="00931268"/>
    <w:rsid w:val="00931F2A"/>
    <w:rsid w:val="00932065"/>
    <w:rsid w:val="00932E1B"/>
    <w:rsid w:val="00932EBD"/>
    <w:rsid w:val="00932FD4"/>
    <w:rsid w:val="00933031"/>
    <w:rsid w:val="00933B7A"/>
    <w:rsid w:val="00933CD8"/>
    <w:rsid w:val="00934A59"/>
    <w:rsid w:val="00934D9F"/>
    <w:rsid w:val="009365B6"/>
    <w:rsid w:val="00937926"/>
    <w:rsid w:val="00940024"/>
    <w:rsid w:val="00940518"/>
    <w:rsid w:val="00940681"/>
    <w:rsid w:val="00940CB0"/>
    <w:rsid w:val="00941D70"/>
    <w:rsid w:val="00941DC8"/>
    <w:rsid w:val="00942157"/>
    <w:rsid w:val="0094273A"/>
    <w:rsid w:val="009427ED"/>
    <w:rsid w:val="0094403C"/>
    <w:rsid w:val="00944C84"/>
    <w:rsid w:val="00944D69"/>
    <w:rsid w:val="00944EA6"/>
    <w:rsid w:val="00946E9B"/>
    <w:rsid w:val="00950BF8"/>
    <w:rsid w:val="00950D03"/>
    <w:rsid w:val="00951550"/>
    <w:rsid w:val="00951D3B"/>
    <w:rsid w:val="00952E14"/>
    <w:rsid w:val="00954435"/>
    <w:rsid w:val="00954D6D"/>
    <w:rsid w:val="0095502A"/>
    <w:rsid w:val="0095584E"/>
    <w:rsid w:val="0095590F"/>
    <w:rsid w:val="009559BA"/>
    <w:rsid w:val="00955B0A"/>
    <w:rsid w:val="00955B12"/>
    <w:rsid w:val="00956101"/>
    <w:rsid w:val="00956D40"/>
    <w:rsid w:val="00956E3D"/>
    <w:rsid w:val="009579FE"/>
    <w:rsid w:val="00961556"/>
    <w:rsid w:val="00962401"/>
    <w:rsid w:val="0096277C"/>
    <w:rsid w:val="00963D11"/>
    <w:rsid w:val="00964422"/>
    <w:rsid w:val="00964790"/>
    <w:rsid w:val="009651CB"/>
    <w:rsid w:val="0096558C"/>
    <w:rsid w:val="00965867"/>
    <w:rsid w:val="00965FE1"/>
    <w:rsid w:val="00966096"/>
    <w:rsid w:val="00966441"/>
    <w:rsid w:val="00966C93"/>
    <w:rsid w:val="00966E5B"/>
    <w:rsid w:val="00966F8A"/>
    <w:rsid w:val="00967240"/>
    <w:rsid w:val="00967269"/>
    <w:rsid w:val="009675C8"/>
    <w:rsid w:val="0097010E"/>
    <w:rsid w:val="009702E8"/>
    <w:rsid w:val="00970DDD"/>
    <w:rsid w:val="009714DE"/>
    <w:rsid w:val="0097158A"/>
    <w:rsid w:val="009718FF"/>
    <w:rsid w:val="00971E99"/>
    <w:rsid w:val="009725EB"/>
    <w:rsid w:val="009731A1"/>
    <w:rsid w:val="00973DFB"/>
    <w:rsid w:val="00973FE5"/>
    <w:rsid w:val="00975376"/>
    <w:rsid w:val="00975452"/>
    <w:rsid w:val="0097569D"/>
    <w:rsid w:val="00976AD9"/>
    <w:rsid w:val="00980A5A"/>
    <w:rsid w:val="00980D66"/>
    <w:rsid w:val="0098123E"/>
    <w:rsid w:val="0098154E"/>
    <w:rsid w:val="00981B16"/>
    <w:rsid w:val="00981BC2"/>
    <w:rsid w:val="009837D3"/>
    <w:rsid w:val="00983CDE"/>
    <w:rsid w:val="009845BD"/>
    <w:rsid w:val="009849B5"/>
    <w:rsid w:val="00985096"/>
    <w:rsid w:val="009859C9"/>
    <w:rsid w:val="009862EC"/>
    <w:rsid w:val="0098677F"/>
    <w:rsid w:val="00986B13"/>
    <w:rsid w:val="00986BAA"/>
    <w:rsid w:val="0098769C"/>
    <w:rsid w:val="009876E9"/>
    <w:rsid w:val="009878A8"/>
    <w:rsid w:val="00987CD8"/>
    <w:rsid w:val="0099002E"/>
    <w:rsid w:val="0099038F"/>
    <w:rsid w:val="0099090F"/>
    <w:rsid w:val="0099115B"/>
    <w:rsid w:val="00991992"/>
    <w:rsid w:val="00992858"/>
    <w:rsid w:val="00992869"/>
    <w:rsid w:val="00992E3E"/>
    <w:rsid w:val="009957C2"/>
    <w:rsid w:val="00995DF4"/>
    <w:rsid w:val="0099662C"/>
    <w:rsid w:val="00996CD7"/>
    <w:rsid w:val="00997CB8"/>
    <w:rsid w:val="009A082C"/>
    <w:rsid w:val="009A0D00"/>
    <w:rsid w:val="009A1361"/>
    <w:rsid w:val="009A1394"/>
    <w:rsid w:val="009A1647"/>
    <w:rsid w:val="009A1B5E"/>
    <w:rsid w:val="009A2072"/>
    <w:rsid w:val="009A2590"/>
    <w:rsid w:val="009A2AC6"/>
    <w:rsid w:val="009A2AF7"/>
    <w:rsid w:val="009A2E51"/>
    <w:rsid w:val="009A3387"/>
    <w:rsid w:val="009A3431"/>
    <w:rsid w:val="009A4079"/>
    <w:rsid w:val="009A479D"/>
    <w:rsid w:val="009A55CC"/>
    <w:rsid w:val="009A6136"/>
    <w:rsid w:val="009A634E"/>
    <w:rsid w:val="009A6603"/>
    <w:rsid w:val="009A6A75"/>
    <w:rsid w:val="009A7530"/>
    <w:rsid w:val="009B01B6"/>
    <w:rsid w:val="009B060B"/>
    <w:rsid w:val="009B084F"/>
    <w:rsid w:val="009B0F58"/>
    <w:rsid w:val="009B1960"/>
    <w:rsid w:val="009B1989"/>
    <w:rsid w:val="009B274F"/>
    <w:rsid w:val="009B35F3"/>
    <w:rsid w:val="009B3C11"/>
    <w:rsid w:val="009B4014"/>
    <w:rsid w:val="009B401C"/>
    <w:rsid w:val="009B4292"/>
    <w:rsid w:val="009B432E"/>
    <w:rsid w:val="009B46F0"/>
    <w:rsid w:val="009B4D03"/>
    <w:rsid w:val="009B4FAC"/>
    <w:rsid w:val="009B525C"/>
    <w:rsid w:val="009B5C28"/>
    <w:rsid w:val="009B6A66"/>
    <w:rsid w:val="009B6E6E"/>
    <w:rsid w:val="009B7CB1"/>
    <w:rsid w:val="009C005F"/>
    <w:rsid w:val="009C0285"/>
    <w:rsid w:val="009C299B"/>
    <w:rsid w:val="009C2BCC"/>
    <w:rsid w:val="009C2E59"/>
    <w:rsid w:val="009C342A"/>
    <w:rsid w:val="009C3593"/>
    <w:rsid w:val="009C3D65"/>
    <w:rsid w:val="009C5466"/>
    <w:rsid w:val="009C709B"/>
    <w:rsid w:val="009C75F4"/>
    <w:rsid w:val="009C7983"/>
    <w:rsid w:val="009D02D6"/>
    <w:rsid w:val="009D05B1"/>
    <w:rsid w:val="009D06DE"/>
    <w:rsid w:val="009D1037"/>
    <w:rsid w:val="009D14B5"/>
    <w:rsid w:val="009D1E9C"/>
    <w:rsid w:val="009D232C"/>
    <w:rsid w:val="009D2859"/>
    <w:rsid w:val="009D2EED"/>
    <w:rsid w:val="009D398B"/>
    <w:rsid w:val="009D5D3F"/>
    <w:rsid w:val="009D5FE3"/>
    <w:rsid w:val="009D5FE7"/>
    <w:rsid w:val="009D69B5"/>
    <w:rsid w:val="009D69BD"/>
    <w:rsid w:val="009D784F"/>
    <w:rsid w:val="009E07E4"/>
    <w:rsid w:val="009E1648"/>
    <w:rsid w:val="009E270D"/>
    <w:rsid w:val="009E2D9D"/>
    <w:rsid w:val="009E2F47"/>
    <w:rsid w:val="009E2FA4"/>
    <w:rsid w:val="009E38EC"/>
    <w:rsid w:val="009E39E6"/>
    <w:rsid w:val="009E3F67"/>
    <w:rsid w:val="009E42D6"/>
    <w:rsid w:val="009E4CA7"/>
    <w:rsid w:val="009E4CBC"/>
    <w:rsid w:val="009E4CC4"/>
    <w:rsid w:val="009E51FF"/>
    <w:rsid w:val="009E5754"/>
    <w:rsid w:val="009E5ABB"/>
    <w:rsid w:val="009E658C"/>
    <w:rsid w:val="009E678F"/>
    <w:rsid w:val="009E6E66"/>
    <w:rsid w:val="009E6F2B"/>
    <w:rsid w:val="009E70BC"/>
    <w:rsid w:val="009E7AD5"/>
    <w:rsid w:val="009E7BC7"/>
    <w:rsid w:val="009E7D84"/>
    <w:rsid w:val="009F0513"/>
    <w:rsid w:val="009F06E6"/>
    <w:rsid w:val="009F097E"/>
    <w:rsid w:val="009F1DCD"/>
    <w:rsid w:val="009F2C42"/>
    <w:rsid w:val="009F3602"/>
    <w:rsid w:val="009F3ABB"/>
    <w:rsid w:val="009F3BAC"/>
    <w:rsid w:val="009F4940"/>
    <w:rsid w:val="009F494E"/>
    <w:rsid w:val="009F4D6C"/>
    <w:rsid w:val="009F4D86"/>
    <w:rsid w:val="009F5006"/>
    <w:rsid w:val="009F5484"/>
    <w:rsid w:val="009F5504"/>
    <w:rsid w:val="009F67DF"/>
    <w:rsid w:val="00A005FD"/>
    <w:rsid w:val="00A00CE6"/>
    <w:rsid w:val="00A01120"/>
    <w:rsid w:val="00A014B4"/>
    <w:rsid w:val="00A017DB"/>
    <w:rsid w:val="00A018BA"/>
    <w:rsid w:val="00A024B3"/>
    <w:rsid w:val="00A026EE"/>
    <w:rsid w:val="00A02758"/>
    <w:rsid w:val="00A04FE1"/>
    <w:rsid w:val="00A053CD"/>
    <w:rsid w:val="00A0569C"/>
    <w:rsid w:val="00A060F9"/>
    <w:rsid w:val="00A07675"/>
    <w:rsid w:val="00A079FF"/>
    <w:rsid w:val="00A07C42"/>
    <w:rsid w:val="00A07D28"/>
    <w:rsid w:val="00A10293"/>
    <w:rsid w:val="00A10A44"/>
    <w:rsid w:val="00A111BA"/>
    <w:rsid w:val="00A112E2"/>
    <w:rsid w:val="00A1130F"/>
    <w:rsid w:val="00A11D18"/>
    <w:rsid w:val="00A12CC9"/>
    <w:rsid w:val="00A14088"/>
    <w:rsid w:val="00A14E6E"/>
    <w:rsid w:val="00A1537E"/>
    <w:rsid w:val="00A16121"/>
    <w:rsid w:val="00A179D0"/>
    <w:rsid w:val="00A17DD7"/>
    <w:rsid w:val="00A17F5E"/>
    <w:rsid w:val="00A202F7"/>
    <w:rsid w:val="00A20E1B"/>
    <w:rsid w:val="00A21184"/>
    <w:rsid w:val="00A21CD0"/>
    <w:rsid w:val="00A21DBD"/>
    <w:rsid w:val="00A22118"/>
    <w:rsid w:val="00A23D3D"/>
    <w:rsid w:val="00A24293"/>
    <w:rsid w:val="00A247CB"/>
    <w:rsid w:val="00A24822"/>
    <w:rsid w:val="00A25007"/>
    <w:rsid w:val="00A25778"/>
    <w:rsid w:val="00A25C96"/>
    <w:rsid w:val="00A25E84"/>
    <w:rsid w:val="00A26643"/>
    <w:rsid w:val="00A2675B"/>
    <w:rsid w:val="00A26D1D"/>
    <w:rsid w:val="00A2712C"/>
    <w:rsid w:val="00A2780A"/>
    <w:rsid w:val="00A27D98"/>
    <w:rsid w:val="00A30E4B"/>
    <w:rsid w:val="00A313B6"/>
    <w:rsid w:val="00A3209C"/>
    <w:rsid w:val="00A32566"/>
    <w:rsid w:val="00A3294B"/>
    <w:rsid w:val="00A33782"/>
    <w:rsid w:val="00A33AFB"/>
    <w:rsid w:val="00A34717"/>
    <w:rsid w:val="00A35549"/>
    <w:rsid w:val="00A35A07"/>
    <w:rsid w:val="00A36CFE"/>
    <w:rsid w:val="00A371DD"/>
    <w:rsid w:val="00A378E3"/>
    <w:rsid w:val="00A37D91"/>
    <w:rsid w:val="00A37F05"/>
    <w:rsid w:val="00A4054C"/>
    <w:rsid w:val="00A40841"/>
    <w:rsid w:val="00A41438"/>
    <w:rsid w:val="00A42FA2"/>
    <w:rsid w:val="00A43BE4"/>
    <w:rsid w:val="00A44EAE"/>
    <w:rsid w:val="00A4519A"/>
    <w:rsid w:val="00A455C1"/>
    <w:rsid w:val="00A45CD3"/>
    <w:rsid w:val="00A45F82"/>
    <w:rsid w:val="00A46D1C"/>
    <w:rsid w:val="00A479A5"/>
    <w:rsid w:val="00A47B03"/>
    <w:rsid w:val="00A50EDB"/>
    <w:rsid w:val="00A50F15"/>
    <w:rsid w:val="00A50F64"/>
    <w:rsid w:val="00A51347"/>
    <w:rsid w:val="00A5138F"/>
    <w:rsid w:val="00A518D1"/>
    <w:rsid w:val="00A5198C"/>
    <w:rsid w:val="00A542EF"/>
    <w:rsid w:val="00A55012"/>
    <w:rsid w:val="00A55BDF"/>
    <w:rsid w:val="00A569B4"/>
    <w:rsid w:val="00A56C30"/>
    <w:rsid w:val="00A56E16"/>
    <w:rsid w:val="00A570BE"/>
    <w:rsid w:val="00A5720C"/>
    <w:rsid w:val="00A577C0"/>
    <w:rsid w:val="00A57872"/>
    <w:rsid w:val="00A60A10"/>
    <w:rsid w:val="00A61930"/>
    <w:rsid w:val="00A621CB"/>
    <w:rsid w:val="00A62237"/>
    <w:rsid w:val="00A62658"/>
    <w:rsid w:val="00A6282C"/>
    <w:rsid w:val="00A62BAC"/>
    <w:rsid w:val="00A62C93"/>
    <w:rsid w:val="00A6471F"/>
    <w:rsid w:val="00A65C4A"/>
    <w:rsid w:val="00A66098"/>
    <w:rsid w:val="00A66486"/>
    <w:rsid w:val="00A6662B"/>
    <w:rsid w:val="00A66655"/>
    <w:rsid w:val="00A67BB3"/>
    <w:rsid w:val="00A67BBA"/>
    <w:rsid w:val="00A705A6"/>
    <w:rsid w:val="00A7066A"/>
    <w:rsid w:val="00A70D0E"/>
    <w:rsid w:val="00A7118A"/>
    <w:rsid w:val="00A717E6"/>
    <w:rsid w:val="00A71D57"/>
    <w:rsid w:val="00A71EF5"/>
    <w:rsid w:val="00A72652"/>
    <w:rsid w:val="00A744EE"/>
    <w:rsid w:val="00A7576F"/>
    <w:rsid w:val="00A81222"/>
    <w:rsid w:val="00A81531"/>
    <w:rsid w:val="00A81622"/>
    <w:rsid w:val="00A81763"/>
    <w:rsid w:val="00A817C9"/>
    <w:rsid w:val="00A81B63"/>
    <w:rsid w:val="00A82366"/>
    <w:rsid w:val="00A82829"/>
    <w:rsid w:val="00A834A2"/>
    <w:rsid w:val="00A837E0"/>
    <w:rsid w:val="00A84245"/>
    <w:rsid w:val="00A8532B"/>
    <w:rsid w:val="00A857D4"/>
    <w:rsid w:val="00A85A55"/>
    <w:rsid w:val="00A85C9C"/>
    <w:rsid w:val="00A86C62"/>
    <w:rsid w:val="00A8705F"/>
    <w:rsid w:val="00A87B04"/>
    <w:rsid w:val="00A87FED"/>
    <w:rsid w:val="00A901C3"/>
    <w:rsid w:val="00A90222"/>
    <w:rsid w:val="00A90D79"/>
    <w:rsid w:val="00A9120B"/>
    <w:rsid w:val="00A91363"/>
    <w:rsid w:val="00A9138F"/>
    <w:rsid w:val="00A914D8"/>
    <w:rsid w:val="00A91B09"/>
    <w:rsid w:val="00A92085"/>
    <w:rsid w:val="00A920F9"/>
    <w:rsid w:val="00A92CCE"/>
    <w:rsid w:val="00A93246"/>
    <w:rsid w:val="00A935E3"/>
    <w:rsid w:val="00A93786"/>
    <w:rsid w:val="00A94B18"/>
    <w:rsid w:val="00A94F16"/>
    <w:rsid w:val="00A94FBF"/>
    <w:rsid w:val="00A95234"/>
    <w:rsid w:val="00A97EAC"/>
    <w:rsid w:val="00AA0229"/>
    <w:rsid w:val="00AA033B"/>
    <w:rsid w:val="00AA07F0"/>
    <w:rsid w:val="00AA0E98"/>
    <w:rsid w:val="00AA188C"/>
    <w:rsid w:val="00AA1DB1"/>
    <w:rsid w:val="00AA1DC1"/>
    <w:rsid w:val="00AA1E6D"/>
    <w:rsid w:val="00AA2EDF"/>
    <w:rsid w:val="00AA3A85"/>
    <w:rsid w:val="00AA3DFD"/>
    <w:rsid w:val="00AA4616"/>
    <w:rsid w:val="00AA511A"/>
    <w:rsid w:val="00AA587C"/>
    <w:rsid w:val="00AA5987"/>
    <w:rsid w:val="00AA59D2"/>
    <w:rsid w:val="00AA5F48"/>
    <w:rsid w:val="00AA5FB8"/>
    <w:rsid w:val="00AA63C4"/>
    <w:rsid w:val="00AA6D9A"/>
    <w:rsid w:val="00AA7CDA"/>
    <w:rsid w:val="00AA7F81"/>
    <w:rsid w:val="00AB08B3"/>
    <w:rsid w:val="00AB1D52"/>
    <w:rsid w:val="00AB2074"/>
    <w:rsid w:val="00AB2210"/>
    <w:rsid w:val="00AB26C5"/>
    <w:rsid w:val="00AB2D9F"/>
    <w:rsid w:val="00AB377E"/>
    <w:rsid w:val="00AB3AB1"/>
    <w:rsid w:val="00AB49E5"/>
    <w:rsid w:val="00AB4E3E"/>
    <w:rsid w:val="00AB4E74"/>
    <w:rsid w:val="00AB501E"/>
    <w:rsid w:val="00AB5796"/>
    <w:rsid w:val="00AB580B"/>
    <w:rsid w:val="00AB5EA6"/>
    <w:rsid w:val="00AB69B6"/>
    <w:rsid w:val="00AB7258"/>
    <w:rsid w:val="00AB7C49"/>
    <w:rsid w:val="00AC138B"/>
    <w:rsid w:val="00AC1814"/>
    <w:rsid w:val="00AC21CF"/>
    <w:rsid w:val="00AC249B"/>
    <w:rsid w:val="00AC2AF4"/>
    <w:rsid w:val="00AC3012"/>
    <w:rsid w:val="00AC3229"/>
    <w:rsid w:val="00AC32B3"/>
    <w:rsid w:val="00AC3475"/>
    <w:rsid w:val="00AC39B3"/>
    <w:rsid w:val="00AC3F30"/>
    <w:rsid w:val="00AC4465"/>
    <w:rsid w:val="00AC4D01"/>
    <w:rsid w:val="00AC5258"/>
    <w:rsid w:val="00AC5E58"/>
    <w:rsid w:val="00AC5EB4"/>
    <w:rsid w:val="00AC6E34"/>
    <w:rsid w:val="00AC6EB6"/>
    <w:rsid w:val="00AC71F9"/>
    <w:rsid w:val="00AC7DD6"/>
    <w:rsid w:val="00AD0640"/>
    <w:rsid w:val="00AD1D13"/>
    <w:rsid w:val="00AD27A6"/>
    <w:rsid w:val="00AD3370"/>
    <w:rsid w:val="00AD39AF"/>
    <w:rsid w:val="00AD3F61"/>
    <w:rsid w:val="00AD4567"/>
    <w:rsid w:val="00AD4EE7"/>
    <w:rsid w:val="00AD6FA0"/>
    <w:rsid w:val="00AD7C7E"/>
    <w:rsid w:val="00AE077E"/>
    <w:rsid w:val="00AE08D8"/>
    <w:rsid w:val="00AE0F4A"/>
    <w:rsid w:val="00AE1056"/>
    <w:rsid w:val="00AE1A0C"/>
    <w:rsid w:val="00AE22E0"/>
    <w:rsid w:val="00AE236F"/>
    <w:rsid w:val="00AE2518"/>
    <w:rsid w:val="00AE25A3"/>
    <w:rsid w:val="00AE3B21"/>
    <w:rsid w:val="00AE4A55"/>
    <w:rsid w:val="00AE5216"/>
    <w:rsid w:val="00AE56F9"/>
    <w:rsid w:val="00AE6009"/>
    <w:rsid w:val="00AE6A76"/>
    <w:rsid w:val="00AE6BC3"/>
    <w:rsid w:val="00AF0018"/>
    <w:rsid w:val="00AF119A"/>
    <w:rsid w:val="00AF152A"/>
    <w:rsid w:val="00AF18C7"/>
    <w:rsid w:val="00AF19C3"/>
    <w:rsid w:val="00AF2D09"/>
    <w:rsid w:val="00AF3637"/>
    <w:rsid w:val="00AF365A"/>
    <w:rsid w:val="00AF3CAD"/>
    <w:rsid w:val="00AF4B55"/>
    <w:rsid w:val="00AF5087"/>
    <w:rsid w:val="00AF674F"/>
    <w:rsid w:val="00AF7CB9"/>
    <w:rsid w:val="00AF7EBC"/>
    <w:rsid w:val="00B001B9"/>
    <w:rsid w:val="00B0048F"/>
    <w:rsid w:val="00B005F2"/>
    <w:rsid w:val="00B02AC1"/>
    <w:rsid w:val="00B03334"/>
    <w:rsid w:val="00B033F7"/>
    <w:rsid w:val="00B050BF"/>
    <w:rsid w:val="00B0616E"/>
    <w:rsid w:val="00B06EC3"/>
    <w:rsid w:val="00B07339"/>
    <w:rsid w:val="00B0743B"/>
    <w:rsid w:val="00B07CCF"/>
    <w:rsid w:val="00B1072C"/>
    <w:rsid w:val="00B1108C"/>
    <w:rsid w:val="00B112AA"/>
    <w:rsid w:val="00B1174B"/>
    <w:rsid w:val="00B11ADD"/>
    <w:rsid w:val="00B11EB0"/>
    <w:rsid w:val="00B12278"/>
    <w:rsid w:val="00B129A8"/>
    <w:rsid w:val="00B130FA"/>
    <w:rsid w:val="00B13CF9"/>
    <w:rsid w:val="00B13DD2"/>
    <w:rsid w:val="00B14A8C"/>
    <w:rsid w:val="00B16FF6"/>
    <w:rsid w:val="00B171C1"/>
    <w:rsid w:val="00B1736B"/>
    <w:rsid w:val="00B17DD0"/>
    <w:rsid w:val="00B2017F"/>
    <w:rsid w:val="00B203AB"/>
    <w:rsid w:val="00B20903"/>
    <w:rsid w:val="00B20A08"/>
    <w:rsid w:val="00B20CE7"/>
    <w:rsid w:val="00B21231"/>
    <w:rsid w:val="00B213B1"/>
    <w:rsid w:val="00B21996"/>
    <w:rsid w:val="00B22383"/>
    <w:rsid w:val="00B23227"/>
    <w:rsid w:val="00B238A8"/>
    <w:rsid w:val="00B241E9"/>
    <w:rsid w:val="00B2498D"/>
    <w:rsid w:val="00B25160"/>
    <w:rsid w:val="00B25AC1"/>
    <w:rsid w:val="00B25F38"/>
    <w:rsid w:val="00B267BB"/>
    <w:rsid w:val="00B276A1"/>
    <w:rsid w:val="00B3004F"/>
    <w:rsid w:val="00B30819"/>
    <w:rsid w:val="00B3088C"/>
    <w:rsid w:val="00B30DFA"/>
    <w:rsid w:val="00B314A4"/>
    <w:rsid w:val="00B32DC2"/>
    <w:rsid w:val="00B33208"/>
    <w:rsid w:val="00B33A8B"/>
    <w:rsid w:val="00B347B9"/>
    <w:rsid w:val="00B34D28"/>
    <w:rsid w:val="00B351D7"/>
    <w:rsid w:val="00B353C0"/>
    <w:rsid w:val="00B35426"/>
    <w:rsid w:val="00B35BEF"/>
    <w:rsid w:val="00B362CC"/>
    <w:rsid w:val="00B36EFC"/>
    <w:rsid w:val="00B40901"/>
    <w:rsid w:val="00B40A69"/>
    <w:rsid w:val="00B40B17"/>
    <w:rsid w:val="00B40FE5"/>
    <w:rsid w:val="00B41E2C"/>
    <w:rsid w:val="00B41F57"/>
    <w:rsid w:val="00B422D1"/>
    <w:rsid w:val="00B4360D"/>
    <w:rsid w:val="00B43CA0"/>
    <w:rsid w:val="00B44CDD"/>
    <w:rsid w:val="00B44F07"/>
    <w:rsid w:val="00B458AB"/>
    <w:rsid w:val="00B46456"/>
    <w:rsid w:val="00B468E2"/>
    <w:rsid w:val="00B476C5"/>
    <w:rsid w:val="00B500EB"/>
    <w:rsid w:val="00B51B1E"/>
    <w:rsid w:val="00B51CD3"/>
    <w:rsid w:val="00B52A33"/>
    <w:rsid w:val="00B53960"/>
    <w:rsid w:val="00B542E8"/>
    <w:rsid w:val="00B544BE"/>
    <w:rsid w:val="00B54625"/>
    <w:rsid w:val="00B55E0F"/>
    <w:rsid w:val="00B560C6"/>
    <w:rsid w:val="00B564FA"/>
    <w:rsid w:val="00B56EA9"/>
    <w:rsid w:val="00B60279"/>
    <w:rsid w:val="00B6079A"/>
    <w:rsid w:val="00B60B7C"/>
    <w:rsid w:val="00B60F78"/>
    <w:rsid w:val="00B6181B"/>
    <w:rsid w:val="00B620EE"/>
    <w:rsid w:val="00B621E8"/>
    <w:rsid w:val="00B6358C"/>
    <w:rsid w:val="00B63E66"/>
    <w:rsid w:val="00B645D1"/>
    <w:rsid w:val="00B650AA"/>
    <w:rsid w:val="00B65203"/>
    <w:rsid w:val="00B6571B"/>
    <w:rsid w:val="00B65D17"/>
    <w:rsid w:val="00B65EAE"/>
    <w:rsid w:val="00B711A3"/>
    <w:rsid w:val="00B7148C"/>
    <w:rsid w:val="00B71D66"/>
    <w:rsid w:val="00B7262F"/>
    <w:rsid w:val="00B7264A"/>
    <w:rsid w:val="00B7335B"/>
    <w:rsid w:val="00B73415"/>
    <w:rsid w:val="00B73BF6"/>
    <w:rsid w:val="00B744AC"/>
    <w:rsid w:val="00B7527A"/>
    <w:rsid w:val="00B75315"/>
    <w:rsid w:val="00B75BD3"/>
    <w:rsid w:val="00B7639A"/>
    <w:rsid w:val="00B76636"/>
    <w:rsid w:val="00B76FC2"/>
    <w:rsid w:val="00B77302"/>
    <w:rsid w:val="00B80828"/>
    <w:rsid w:val="00B813A3"/>
    <w:rsid w:val="00B81C1A"/>
    <w:rsid w:val="00B81F16"/>
    <w:rsid w:val="00B82598"/>
    <w:rsid w:val="00B8357C"/>
    <w:rsid w:val="00B848A3"/>
    <w:rsid w:val="00B84BF5"/>
    <w:rsid w:val="00B85817"/>
    <w:rsid w:val="00B858F8"/>
    <w:rsid w:val="00B85908"/>
    <w:rsid w:val="00B85A98"/>
    <w:rsid w:val="00B8648E"/>
    <w:rsid w:val="00B86ADA"/>
    <w:rsid w:val="00B8730E"/>
    <w:rsid w:val="00B875A2"/>
    <w:rsid w:val="00B8760F"/>
    <w:rsid w:val="00B9066E"/>
    <w:rsid w:val="00B90B08"/>
    <w:rsid w:val="00B91830"/>
    <w:rsid w:val="00B918DA"/>
    <w:rsid w:val="00B93AE9"/>
    <w:rsid w:val="00B93CCF"/>
    <w:rsid w:val="00B93FB7"/>
    <w:rsid w:val="00B943A0"/>
    <w:rsid w:val="00B94CD1"/>
    <w:rsid w:val="00B95633"/>
    <w:rsid w:val="00B9596D"/>
    <w:rsid w:val="00B9608F"/>
    <w:rsid w:val="00B96293"/>
    <w:rsid w:val="00B96B9B"/>
    <w:rsid w:val="00B973C3"/>
    <w:rsid w:val="00B97967"/>
    <w:rsid w:val="00BA090D"/>
    <w:rsid w:val="00BA0EA1"/>
    <w:rsid w:val="00BA0FB0"/>
    <w:rsid w:val="00BA0FFC"/>
    <w:rsid w:val="00BA2353"/>
    <w:rsid w:val="00BA2E12"/>
    <w:rsid w:val="00BA2FD6"/>
    <w:rsid w:val="00BA31E1"/>
    <w:rsid w:val="00BA36FE"/>
    <w:rsid w:val="00BA37DC"/>
    <w:rsid w:val="00BA4671"/>
    <w:rsid w:val="00BA4AED"/>
    <w:rsid w:val="00BA4D4D"/>
    <w:rsid w:val="00BA4E5A"/>
    <w:rsid w:val="00BA5116"/>
    <w:rsid w:val="00BA5118"/>
    <w:rsid w:val="00BA5548"/>
    <w:rsid w:val="00BA6051"/>
    <w:rsid w:val="00BA6328"/>
    <w:rsid w:val="00BA64FA"/>
    <w:rsid w:val="00BA667F"/>
    <w:rsid w:val="00BB00E8"/>
    <w:rsid w:val="00BB0870"/>
    <w:rsid w:val="00BB12E3"/>
    <w:rsid w:val="00BB135C"/>
    <w:rsid w:val="00BB1582"/>
    <w:rsid w:val="00BB15C8"/>
    <w:rsid w:val="00BB2BD6"/>
    <w:rsid w:val="00BB37BD"/>
    <w:rsid w:val="00BB4C45"/>
    <w:rsid w:val="00BB4E02"/>
    <w:rsid w:val="00BB51DA"/>
    <w:rsid w:val="00BB53F8"/>
    <w:rsid w:val="00BB5C50"/>
    <w:rsid w:val="00BB644F"/>
    <w:rsid w:val="00BB6771"/>
    <w:rsid w:val="00BB6DA1"/>
    <w:rsid w:val="00BB771A"/>
    <w:rsid w:val="00BB7BC9"/>
    <w:rsid w:val="00BB7C87"/>
    <w:rsid w:val="00BC038B"/>
    <w:rsid w:val="00BC040F"/>
    <w:rsid w:val="00BC0CCC"/>
    <w:rsid w:val="00BC162D"/>
    <w:rsid w:val="00BC1BFD"/>
    <w:rsid w:val="00BC238C"/>
    <w:rsid w:val="00BC24ED"/>
    <w:rsid w:val="00BC45E6"/>
    <w:rsid w:val="00BC4A90"/>
    <w:rsid w:val="00BC4ED9"/>
    <w:rsid w:val="00BC5712"/>
    <w:rsid w:val="00BC58D2"/>
    <w:rsid w:val="00BC6883"/>
    <w:rsid w:val="00BC71A0"/>
    <w:rsid w:val="00BC75E8"/>
    <w:rsid w:val="00BD0AE7"/>
    <w:rsid w:val="00BD1415"/>
    <w:rsid w:val="00BD1994"/>
    <w:rsid w:val="00BD3257"/>
    <w:rsid w:val="00BD348D"/>
    <w:rsid w:val="00BD34C4"/>
    <w:rsid w:val="00BD3E93"/>
    <w:rsid w:val="00BD4321"/>
    <w:rsid w:val="00BD4DE9"/>
    <w:rsid w:val="00BD54D2"/>
    <w:rsid w:val="00BD6B4D"/>
    <w:rsid w:val="00BD750E"/>
    <w:rsid w:val="00BE023E"/>
    <w:rsid w:val="00BE0B66"/>
    <w:rsid w:val="00BE1C44"/>
    <w:rsid w:val="00BE20D4"/>
    <w:rsid w:val="00BE2C93"/>
    <w:rsid w:val="00BE32AB"/>
    <w:rsid w:val="00BE39F6"/>
    <w:rsid w:val="00BE4409"/>
    <w:rsid w:val="00BE4849"/>
    <w:rsid w:val="00BE4CDE"/>
    <w:rsid w:val="00BE585F"/>
    <w:rsid w:val="00BF017B"/>
    <w:rsid w:val="00BF04C8"/>
    <w:rsid w:val="00BF0EDC"/>
    <w:rsid w:val="00BF13BB"/>
    <w:rsid w:val="00BF1EB9"/>
    <w:rsid w:val="00BF292C"/>
    <w:rsid w:val="00BF2EB4"/>
    <w:rsid w:val="00BF3162"/>
    <w:rsid w:val="00BF3314"/>
    <w:rsid w:val="00BF366B"/>
    <w:rsid w:val="00BF38B0"/>
    <w:rsid w:val="00BF3F11"/>
    <w:rsid w:val="00BF73CB"/>
    <w:rsid w:val="00BF7F71"/>
    <w:rsid w:val="00C00159"/>
    <w:rsid w:val="00C00461"/>
    <w:rsid w:val="00C006C7"/>
    <w:rsid w:val="00C008E1"/>
    <w:rsid w:val="00C00C54"/>
    <w:rsid w:val="00C00DA7"/>
    <w:rsid w:val="00C023FC"/>
    <w:rsid w:val="00C02672"/>
    <w:rsid w:val="00C02810"/>
    <w:rsid w:val="00C047E8"/>
    <w:rsid w:val="00C04ED9"/>
    <w:rsid w:val="00C054BF"/>
    <w:rsid w:val="00C057D5"/>
    <w:rsid w:val="00C05DF2"/>
    <w:rsid w:val="00C06161"/>
    <w:rsid w:val="00C06237"/>
    <w:rsid w:val="00C06477"/>
    <w:rsid w:val="00C076D3"/>
    <w:rsid w:val="00C07ECF"/>
    <w:rsid w:val="00C10419"/>
    <w:rsid w:val="00C10CF0"/>
    <w:rsid w:val="00C115FB"/>
    <w:rsid w:val="00C13E72"/>
    <w:rsid w:val="00C140EC"/>
    <w:rsid w:val="00C15231"/>
    <w:rsid w:val="00C15788"/>
    <w:rsid w:val="00C16034"/>
    <w:rsid w:val="00C160E3"/>
    <w:rsid w:val="00C16303"/>
    <w:rsid w:val="00C16F28"/>
    <w:rsid w:val="00C174ED"/>
    <w:rsid w:val="00C1791C"/>
    <w:rsid w:val="00C200BD"/>
    <w:rsid w:val="00C202AC"/>
    <w:rsid w:val="00C21019"/>
    <w:rsid w:val="00C210DC"/>
    <w:rsid w:val="00C213A9"/>
    <w:rsid w:val="00C21874"/>
    <w:rsid w:val="00C21F92"/>
    <w:rsid w:val="00C227B5"/>
    <w:rsid w:val="00C229FF"/>
    <w:rsid w:val="00C22FD4"/>
    <w:rsid w:val="00C231E2"/>
    <w:rsid w:val="00C2331A"/>
    <w:rsid w:val="00C2345F"/>
    <w:rsid w:val="00C23964"/>
    <w:rsid w:val="00C23A10"/>
    <w:rsid w:val="00C23F03"/>
    <w:rsid w:val="00C24512"/>
    <w:rsid w:val="00C2488A"/>
    <w:rsid w:val="00C24AEA"/>
    <w:rsid w:val="00C25071"/>
    <w:rsid w:val="00C25D64"/>
    <w:rsid w:val="00C25E1E"/>
    <w:rsid w:val="00C26F38"/>
    <w:rsid w:val="00C27703"/>
    <w:rsid w:val="00C27A57"/>
    <w:rsid w:val="00C27C71"/>
    <w:rsid w:val="00C30522"/>
    <w:rsid w:val="00C307BF"/>
    <w:rsid w:val="00C307EA"/>
    <w:rsid w:val="00C308E8"/>
    <w:rsid w:val="00C31144"/>
    <w:rsid w:val="00C31149"/>
    <w:rsid w:val="00C31E51"/>
    <w:rsid w:val="00C31F3E"/>
    <w:rsid w:val="00C33264"/>
    <w:rsid w:val="00C33B36"/>
    <w:rsid w:val="00C34AEB"/>
    <w:rsid w:val="00C354E5"/>
    <w:rsid w:val="00C35653"/>
    <w:rsid w:val="00C3656E"/>
    <w:rsid w:val="00C369B9"/>
    <w:rsid w:val="00C37AF1"/>
    <w:rsid w:val="00C403C3"/>
    <w:rsid w:val="00C406EF"/>
    <w:rsid w:val="00C416E2"/>
    <w:rsid w:val="00C41ABF"/>
    <w:rsid w:val="00C42054"/>
    <w:rsid w:val="00C4206F"/>
    <w:rsid w:val="00C425B2"/>
    <w:rsid w:val="00C42741"/>
    <w:rsid w:val="00C427F6"/>
    <w:rsid w:val="00C42BCB"/>
    <w:rsid w:val="00C43560"/>
    <w:rsid w:val="00C457FE"/>
    <w:rsid w:val="00C45E58"/>
    <w:rsid w:val="00C46CD0"/>
    <w:rsid w:val="00C477FA"/>
    <w:rsid w:val="00C47D00"/>
    <w:rsid w:val="00C513C0"/>
    <w:rsid w:val="00C515C6"/>
    <w:rsid w:val="00C52524"/>
    <w:rsid w:val="00C53030"/>
    <w:rsid w:val="00C536F3"/>
    <w:rsid w:val="00C5432B"/>
    <w:rsid w:val="00C54342"/>
    <w:rsid w:val="00C54618"/>
    <w:rsid w:val="00C54D2A"/>
    <w:rsid w:val="00C55B31"/>
    <w:rsid w:val="00C55DB0"/>
    <w:rsid w:val="00C55FD4"/>
    <w:rsid w:val="00C560CE"/>
    <w:rsid w:val="00C577FF"/>
    <w:rsid w:val="00C57B81"/>
    <w:rsid w:val="00C60AFB"/>
    <w:rsid w:val="00C61283"/>
    <w:rsid w:val="00C61F20"/>
    <w:rsid w:val="00C6277B"/>
    <w:rsid w:val="00C63C6D"/>
    <w:rsid w:val="00C64271"/>
    <w:rsid w:val="00C64715"/>
    <w:rsid w:val="00C65807"/>
    <w:rsid w:val="00C65AC7"/>
    <w:rsid w:val="00C65C4F"/>
    <w:rsid w:val="00C665BE"/>
    <w:rsid w:val="00C666BD"/>
    <w:rsid w:val="00C66ADC"/>
    <w:rsid w:val="00C70F15"/>
    <w:rsid w:val="00C71141"/>
    <w:rsid w:val="00C71444"/>
    <w:rsid w:val="00C716A3"/>
    <w:rsid w:val="00C7219C"/>
    <w:rsid w:val="00C72CC9"/>
    <w:rsid w:val="00C73AD0"/>
    <w:rsid w:val="00C73B1B"/>
    <w:rsid w:val="00C74304"/>
    <w:rsid w:val="00C76064"/>
    <w:rsid w:val="00C764B0"/>
    <w:rsid w:val="00C76A8F"/>
    <w:rsid w:val="00C77052"/>
    <w:rsid w:val="00C77366"/>
    <w:rsid w:val="00C77870"/>
    <w:rsid w:val="00C77C4E"/>
    <w:rsid w:val="00C77D7A"/>
    <w:rsid w:val="00C8008D"/>
    <w:rsid w:val="00C812E3"/>
    <w:rsid w:val="00C81518"/>
    <w:rsid w:val="00C82864"/>
    <w:rsid w:val="00C82A5E"/>
    <w:rsid w:val="00C833CD"/>
    <w:rsid w:val="00C83CB8"/>
    <w:rsid w:val="00C83DBF"/>
    <w:rsid w:val="00C8436C"/>
    <w:rsid w:val="00C845E8"/>
    <w:rsid w:val="00C848A5"/>
    <w:rsid w:val="00C84CF6"/>
    <w:rsid w:val="00C85235"/>
    <w:rsid w:val="00C859C2"/>
    <w:rsid w:val="00C85D96"/>
    <w:rsid w:val="00C861BF"/>
    <w:rsid w:val="00C863D8"/>
    <w:rsid w:val="00C87C6C"/>
    <w:rsid w:val="00C87F73"/>
    <w:rsid w:val="00C90059"/>
    <w:rsid w:val="00C90FBF"/>
    <w:rsid w:val="00C90FE7"/>
    <w:rsid w:val="00C911C4"/>
    <w:rsid w:val="00C912E3"/>
    <w:rsid w:val="00C92275"/>
    <w:rsid w:val="00C92561"/>
    <w:rsid w:val="00C92BCF"/>
    <w:rsid w:val="00C92BE7"/>
    <w:rsid w:val="00C92C89"/>
    <w:rsid w:val="00C93096"/>
    <w:rsid w:val="00C93174"/>
    <w:rsid w:val="00C93509"/>
    <w:rsid w:val="00C936F2"/>
    <w:rsid w:val="00C938C1"/>
    <w:rsid w:val="00C940A6"/>
    <w:rsid w:val="00C94F1E"/>
    <w:rsid w:val="00C95D35"/>
    <w:rsid w:val="00C95EF2"/>
    <w:rsid w:val="00C96904"/>
    <w:rsid w:val="00C96EB2"/>
    <w:rsid w:val="00C97648"/>
    <w:rsid w:val="00C97DDB"/>
    <w:rsid w:val="00CA0F99"/>
    <w:rsid w:val="00CA0FCA"/>
    <w:rsid w:val="00CA159C"/>
    <w:rsid w:val="00CA249B"/>
    <w:rsid w:val="00CA2554"/>
    <w:rsid w:val="00CA4043"/>
    <w:rsid w:val="00CA40B5"/>
    <w:rsid w:val="00CA4FC1"/>
    <w:rsid w:val="00CA4FEE"/>
    <w:rsid w:val="00CA563C"/>
    <w:rsid w:val="00CA62A3"/>
    <w:rsid w:val="00CA65BE"/>
    <w:rsid w:val="00CA6767"/>
    <w:rsid w:val="00CA6814"/>
    <w:rsid w:val="00CA761B"/>
    <w:rsid w:val="00CA79D8"/>
    <w:rsid w:val="00CB0463"/>
    <w:rsid w:val="00CB0B9F"/>
    <w:rsid w:val="00CB160D"/>
    <w:rsid w:val="00CB19AC"/>
    <w:rsid w:val="00CB1DD5"/>
    <w:rsid w:val="00CB2431"/>
    <w:rsid w:val="00CB27D4"/>
    <w:rsid w:val="00CB317F"/>
    <w:rsid w:val="00CB38CE"/>
    <w:rsid w:val="00CB3B5D"/>
    <w:rsid w:val="00CB3E46"/>
    <w:rsid w:val="00CB3E4E"/>
    <w:rsid w:val="00CB3F09"/>
    <w:rsid w:val="00CB417A"/>
    <w:rsid w:val="00CB428E"/>
    <w:rsid w:val="00CB5227"/>
    <w:rsid w:val="00CB6417"/>
    <w:rsid w:val="00CB658D"/>
    <w:rsid w:val="00CC1E84"/>
    <w:rsid w:val="00CC2D38"/>
    <w:rsid w:val="00CC2E9A"/>
    <w:rsid w:val="00CC2F7B"/>
    <w:rsid w:val="00CC32B3"/>
    <w:rsid w:val="00CC3D05"/>
    <w:rsid w:val="00CC5CFD"/>
    <w:rsid w:val="00CC6852"/>
    <w:rsid w:val="00CC7EA7"/>
    <w:rsid w:val="00CD0039"/>
    <w:rsid w:val="00CD0245"/>
    <w:rsid w:val="00CD0711"/>
    <w:rsid w:val="00CD07A8"/>
    <w:rsid w:val="00CD11BB"/>
    <w:rsid w:val="00CD2786"/>
    <w:rsid w:val="00CD2B07"/>
    <w:rsid w:val="00CD2F84"/>
    <w:rsid w:val="00CD313C"/>
    <w:rsid w:val="00CD36E5"/>
    <w:rsid w:val="00CD3A25"/>
    <w:rsid w:val="00CD3F85"/>
    <w:rsid w:val="00CD4955"/>
    <w:rsid w:val="00CD4986"/>
    <w:rsid w:val="00CD4EF2"/>
    <w:rsid w:val="00CD51A1"/>
    <w:rsid w:val="00CD56BE"/>
    <w:rsid w:val="00CD57F6"/>
    <w:rsid w:val="00CD76B4"/>
    <w:rsid w:val="00CD7ED2"/>
    <w:rsid w:val="00CE0943"/>
    <w:rsid w:val="00CE096B"/>
    <w:rsid w:val="00CE0D4B"/>
    <w:rsid w:val="00CE0FD6"/>
    <w:rsid w:val="00CE158E"/>
    <w:rsid w:val="00CE1858"/>
    <w:rsid w:val="00CE21BF"/>
    <w:rsid w:val="00CE2686"/>
    <w:rsid w:val="00CE2859"/>
    <w:rsid w:val="00CE28BE"/>
    <w:rsid w:val="00CE29E4"/>
    <w:rsid w:val="00CE2E22"/>
    <w:rsid w:val="00CE394D"/>
    <w:rsid w:val="00CE4380"/>
    <w:rsid w:val="00CE476C"/>
    <w:rsid w:val="00CE48DB"/>
    <w:rsid w:val="00CE58F2"/>
    <w:rsid w:val="00CE62C7"/>
    <w:rsid w:val="00CE63C5"/>
    <w:rsid w:val="00CE66D3"/>
    <w:rsid w:val="00CE6B09"/>
    <w:rsid w:val="00CE6D1F"/>
    <w:rsid w:val="00CE6FB5"/>
    <w:rsid w:val="00CE79C9"/>
    <w:rsid w:val="00CE7F75"/>
    <w:rsid w:val="00CF04FE"/>
    <w:rsid w:val="00CF16DA"/>
    <w:rsid w:val="00CF1756"/>
    <w:rsid w:val="00CF1A9C"/>
    <w:rsid w:val="00CF1DDB"/>
    <w:rsid w:val="00CF2470"/>
    <w:rsid w:val="00CF2D09"/>
    <w:rsid w:val="00CF34D0"/>
    <w:rsid w:val="00CF60D2"/>
    <w:rsid w:val="00CF6242"/>
    <w:rsid w:val="00CF66AF"/>
    <w:rsid w:val="00CF68A6"/>
    <w:rsid w:val="00CF6C63"/>
    <w:rsid w:val="00CF76BD"/>
    <w:rsid w:val="00CF7719"/>
    <w:rsid w:val="00CF7CC6"/>
    <w:rsid w:val="00CF7D9B"/>
    <w:rsid w:val="00D0102F"/>
    <w:rsid w:val="00D028AA"/>
    <w:rsid w:val="00D03615"/>
    <w:rsid w:val="00D03846"/>
    <w:rsid w:val="00D039C0"/>
    <w:rsid w:val="00D03DCC"/>
    <w:rsid w:val="00D042B4"/>
    <w:rsid w:val="00D044F0"/>
    <w:rsid w:val="00D048FB"/>
    <w:rsid w:val="00D05E70"/>
    <w:rsid w:val="00D0699D"/>
    <w:rsid w:val="00D06A13"/>
    <w:rsid w:val="00D06A34"/>
    <w:rsid w:val="00D06EBC"/>
    <w:rsid w:val="00D072D1"/>
    <w:rsid w:val="00D07788"/>
    <w:rsid w:val="00D1041B"/>
    <w:rsid w:val="00D10F7F"/>
    <w:rsid w:val="00D11BEF"/>
    <w:rsid w:val="00D12F93"/>
    <w:rsid w:val="00D1353E"/>
    <w:rsid w:val="00D13791"/>
    <w:rsid w:val="00D1399F"/>
    <w:rsid w:val="00D13F3D"/>
    <w:rsid w:val="00D143A0"/>
    <w:rsid w:val="00D14CAE"/>
    <w:rsid w:val="00D15697"/>
    <w:rsid w:val="00D1703B"/>
    <w:rsid w:val="00D20176"/>
    <w:rsid w:val="00D210ED"/>
    <w:rsid w:val="00D21152"/>
    <w:rsid w:val="00D21D5D"/>
    <w:rsid w:val="00D21D5F"/>
    <w:rsid w:val="00D2216D"/>
    <w:rsid w:val="00D225BA"/>
    <w:rsid w:val="00D22CAB"/>
    <w:rsid w:val="00D238C0"/>
    <w:rsid w:val="00D247BD"/>
    <w:rsid w:val="00D24B9D"/>
    <w:rsid w:val="00D24C79"/>
    <w:rsid w:val="00D259C9"/>
    <w:rsid w:val="00D25C8D"/>
    <w:rsid w:val="00D25D5B"/>
    <w:rsid w:val="00D25F26"/>
    <w:rsid w:val="00D2680D"/>
    <w:rsid w:val="00D26895"/>
    <w:rsid w:val="00D26B57"/>
    <w:rsid w:val="00D30461"/>
    <w:rsid w:val="00D304F6"/>
    <w:rsid w:val="00D30FF0"/>
    <w:rsid w:val="00D313C2"/>
    <w:rsid w:val="00D322B9"/>
    <w:rsid w:val="00D32345"/>
    <w:rsid w:val="00D326D6"/>
    <w:rsid w:val="00D32D9C"/>
    <w:rsid w:val="00D333AD"/>
    <w:rsid w:val="00D33784"/>
    <w:rsid w:val="00D33AD6"/>
    <w:rsid w:val="00D3486A"/>
    <w:rsid w:val="00D357C1"/>
    <w:rsid w:val="00D3585B"/>
    <w:rsid w:val="00D35D18"/>
    <w:rsid w:val="00D36765"/>
    <w:rsid w:val="00D3730D"/>
    <w:rsid w:val="00D3754F"/>
    <w:rsid w:val="00D37675"/>
    <w:rsid w:val="00D37720"/>
    <w:rsid w:val="00D378DB"/>
    <w:rsid w:val="00D37FB1"/>
    <w:rsid w:val="00D40702"/>
    <w:rsid w:val="00D408A5"/>
    <w:rsid w:val="00D40BBC"/>
    <w:rsid w:val="00D40F4B"/>
    <w:rsid w:val="00D40FB9"/>
    <w:rsid w:val="00D4187F"/>
    <w:rsid w:val="00D424EC"/>
    <w:rsid w:val="00D42739"/>
    <w:rsid w:val="00D42C23"/>
    <w:rsid w:val="00D4319D"/>
    <w:rsid w:val="00D43803"/>
    <w:rsid w:val="00D44B91"/>
    <w:rsid w:val="00D44E31"/>
    <w:rsid w:val="00D45924"/>
    <w:rsid w:val="00D45957"/>
    <w:rsid w:val="00D47852"/>
    <w:rsid w:val="00D47A7C"/>
    <w:rsid w:val="00D51008"/>
    <w:rsid w:val="00D51ADC"/>
    <w:rsid w:val="00D51CF6"/>
    <w:rsid w:val="00D53974"/>
    <w:rsid w:val="00D53B0F"/>
    <w:rsid w:val="00D5412C"/>
    <w:rsid w:val="00D547E2"/>
    <w:rsid w:val="00D556B1"/>
    <w:rsid w:val="00D55DD7"/>
    <w:rsid w:val="00D55F1B"/>
    <w:rsid w:val="00D563A0"/>
    <w:rsid w:val="00D60026"/>
    <w:rsid w:val="00D60035"/>
    <w:rsid w:val="00D601EB"/>
    <w:rsid w:val="00D6047F"/>
    <w:rsid w:val="00D60564"/>
    <w:rsid w:val="00D610AE"/>
    <w:rsid w:val="00D617EB"/>
    <w:rsid w:val="00D61FEA"/>
    <w:rsid w:val="00D6254C"/>
    <w:rsid w:val="00D634DF"/>
    <w:rsid w:val="00D63997"/>
    <w:rsid w:val="00D64025"/>
    <w:rsid w:val="00D64B74"/>
    <w:rsid w:val="00D652E3"/>
    <w:rsid w:val="00D659A7"/>
    <w:rsid w:val="00D661FC"/>
    <w:rsid w:val="00D662B5"/>
    <w:rsid w:val="00D66666"/>
    <w:rsid w:val="00D66D44"/>
    <w:rsid w:val="00D673D4"/>
    <w:rsid w:val="00D67502"/>
    <w:rsid w:val="00D67D99"/>
    <w:rsid w:val="00D7169C"/>
    <w:rsid w:val="00D71AA3"/>
    <w:rsid w:val="00D72AB8"/>
    <w:rsid w:val="00D72FE9"/>
    <w:rsid w:val="00D734BE"/>
    <w:rsid w:val="00D73971"/>
    <w:rsid w:val="00D7499E"/>
    <w:rsid w:val="00D749A1"/>
    <w:rsid w:val="00D74F1D"/>
    <w:rsid w:val="00D7591E"/>
    <w:rsid w:val="00D76B46"/>
    <w:rsid w:val="00D76BE9"/>
    <w:rsid w:val="00D7726D"/>
    <w:rsid w:val="00D773AE"/>
    <w:rsid w:val="00D77706"/>
    <w:rsid w:val="00D77FAA"/>
    <w:rsid w:val="00D80A83"/>
    <w:rsid w:val="00D80E20"/>
    <w:rsid w:val="00D8197F"/>
    <w:rsid w:val="00D81D9E"/>
    <w:rsid w:val="00D82C17"/>
    <w:rsid w:val="00D833A5"/>
    <w:rsid w:val="00D8388F"/>
    <w:rsid w:val="00D84E8B"/>
    <w:rsid w:val="00D85BC9"/>
    <w:rsid w:val="00D86E1B"/>
    <w:rsid w:val="00D86E6D"/>
    <w:rsid w:val="00D86E83"/>
    <w:rsid w:val="00D86FE6"/>
    <w:rsid w:val="00D877AB"/>
    <w:rsid w:val="00D90526"/>
    <w:rsid w:val="00D90662"/>
    <w:rsid w:val="00D90A19"/>
    <w:rsid w:val="00D90B59"/>
    <w:rsid w:val="00D90CA8"/>
    <w:rsid w:val="00D91667"/>
    <w:rsid w:val="00D91B20"/>
    <w:rsid w:val="00D93D5A"/>
    <w:rsid w:val="00D94B20"/>
    <w:rsid w:val="00D95216"/>
    <w:rsid w:val="00D9595E"/>
    <w:rsid w:val="00D95D3B"/>
    <w:rsid w:val="00D9636A"/>
    <w:rsid w:val="00D96F81"/>
    <w:rsid w:val="00D97024"/>
    <w:rsid w:val="00D9759F"/>
    <w:rsid w:val="00DA0532"/>
    <w:rsid w:val="00DA059A"/>
    <w:rsid w:val="00DA069F"/>
    <w:rsid w:val="00DA173F"/>
    <w:rsid w:val="00DA1D4E"/>
    <w:rsid w:val="00DA2616"/>
    <w:rsid w:val="00DA2679"/>
    <w:rsid w:val="00DA3312"/>
    <w:rsid w:val="00DA3AE9"/>
    <w:rsid w:val="00DA3FFC"/>
    <w:rsid w:val="00DA4657"/>
    <w:rsid w:val="00DA4717"/>
    <w:rsid w:val="00DA491A"/>
    <w:rsid w:val="00DA52BC"/>
    <w:rsid w:val="00DA57BE"/>
    <w:rsid w:val="00DA5B4C"/>
    <w:rsid w:val="00DA5E62"/>
    <w:rsid w:val="00DA68D0"/>
    <w:rsid w:val="00DA77B5"/>
    <w:rsid w:val="00DA7C21"/>
    <w:rsid w:val="00DB0173"/>
    <w:rsid w:val="00DB0809"/>
    <w:rsid w:val="00DB0C83"/>
    <w:rsid w:val="00DB2CA0"/>
    <w:rsid w:val="00DB42DB"/>
    <w:rsid w:val="00DB44F0"/>
    <w:rsid w:val="00DB4D14"/>
    <w:rsid w:val="00DB539F"/>
    <w:rsid w:val="00DB5D3B"/>
    <w:rsid w:val="00DB7234"/>
    <w:rsid w:val="00DB7360"/>
    <w:rsid w:val="00DB76A0"/>
    <w:rsid w:val="00DB78D8"/>
    <w:rsid w:val="00DB792C"/>
    <w:rsid w:val="00DB7956"/>
    <w:rsid w:val="00DB79EC"/>
    <w:rsid w:val="00DC1236"/>
    <w:rsid w:val="00DC17E5"/>
    <w:rsid w:val="00DC234B"/>
    <w:rsid w:val="00DC235A"/>
    <w:rsid w:val="00DC35CE"/>
    <w:rsid w:val="00DC473C"/>
    <w:rsid w:val="00DC4B13"/>
    <w:rsid w:val="00DC4CCC"/>
    <w:rsid w:val="00DC52B5"/>
    <w:rsid w:val="00DD0E82"/>
    <w:rsid w:val="00DD15F4"/>
    <w:rsid w:val="00DD3409"/>
    <w:rsid w:val="00DD3770"/>
    <w:rsid w:val="00DD388B"/>
    <w:rsid w:val="00DD390C"/>
    <w:rsid w:val="00DD3923"/>
    <w:rsid w:val="00DD40DE"/>
    <w:rsid w:val="00DD430F"/>
    <w:rsid w:val="00DD4444"/>
    <w:rsid w:val="00DD49B0"/>
    <w:rsid w:val="00DD524D"/>
    <w:rsid w:val="00DD53AC"/>
    <w:rsid w:val="00DD554D"/>
    <w:rsid w:val="00DD5695"/>
    <w:rsid w:val="00DD630C"/>
    <w:rsid w:val="00DD6DB3"/>
    <w:rsid w:val="00DE0165"/>
    <w:rsid w:val="00DE04E1"/>
    <w:rsid w:val="00DE1103"/>
    <w:rsid w:val="00DE1D66"/>
    <w:rsid w:val="00DE34FC"/>
    <w:rsid w:val="00DE3EE4"/>
    <w:rsid w:val="00DE404C"/>
    <w:rsid w:val="00DE4B26"/>
    <w:rsid w:val="00DE4DC2"/>
    <w:rsid w:val="00DE5374"/>
    <w:rsid w:val="00DE53A2"/>
    <w:rsid w:val="00DE5BFD"/>
    <w:rsid w:val="00DE7862"/>
    <w:rsid w:val="00DF0003"/>
    <w:rsid w:val="00DF01F0"/>
    <w:rsid w:val="00DF086E"/>
    <w:rsid w:val="00DF1BA3"/>
    <w:rsid w:val="00DF4295"/>
    <w:rsid w:val="00DF429E"/>
    <w:rsid w:val="00DF4D19"/>
    <w:rsid w:val="00DF5042"/>
    <w:rsid w:val="00DF561F"/>
    <w:rsid w:val="00DF58C7"/>
    <w:rsid w:val="00DF6206"/>
    <w:rsid w:val="00DF65E6"/>
    <w:rsid w:val="00DF7FFC"/>
    <w:rsid w:val="00E00D94"/>
    <w:rsid w:val="00E014C6"/>
    <w:rsid w:val="00E01616"/>
    <w:rsid w:val="00E01E64"/>
    <w:rsid w:val="00E01FDA"/>
    <w:rsid w:val="00E0213F"/>
    <w:rsid w:val="00E022BB"/>
    <w:rsid w:val="00E03C75"/>
    <w:rsid w:val="00E0693D"/>
    <w:rsid w:val="00E06958"/>
    <w:rsid w:val="00E07891"/>
    <w:rsid w:val="00E104E2"/>
    <w:rsid w:val="00E106EA"/>
    <w:rsid w:val="00E10927"/>
    <w:rsid w:val="00E10E26"/>
    <w:rsid w:val="00E11F43"/>
    <w:rsid w:val="00E134B4"/>
    <w:rsid w:val="00E1546C"/>
    <w:rsid w:val="00E155C1"/>
    <w:rsid w:val="00E15617"/>
    <w:rsid w:val="00E157E3"/>
    <w:rsid w:val="00E167B4"/>
    <w:rsid w:val="00E16E91"/>
    <w:rsid w:val="00E1743B"/>
    <w:rsid w:val="00E204FA"/>
    <w:rsid w:val="00E220A6"/>
    <w:rsid w:val="00E226A4"/>
    <w:rsid w:val="00E23285"/>
    <w:rsid w:val="00E23732"/>
    <w:rsid w:val="00E23813"/>
    <w:rsid w:val="00E24E5E"/>
    <w:rsid w:val="00E24F02"/>
    <w:rsid w:val="00E25B05"/>
    <w:rsid w:val="00E27B9D"/>
    <w:rsid w:val="00E27E9C"/>
    <w:rsid w:val="00E309C2"/>
    <w:rsid w:val="00E30CCB"/>
    <w:rsid w:val="00E31594"/>
    <w:rsid w:val="00E3383C"/>
    <w:rsid w:val="00E33A0F"/>
    <w:rsid w:val="00E33D23"/>
    <w:rsid w:val="00E33E33"/>
    <w:rsid w:val="00E34ED0"/>
    <w:rsid w:val="00E352D6"/>
    <w:rsid w:val="00E35CE7"/>
    <w:rsid w:val="00E35D90"/>
    <w:rsid w:val="00E36109"/>
    <w:rsid w:val="00E365F7"/>
    <w:rsid w:val="00E36C79"/>
    <w:rsid w:val="00E37B26"/>
    <w:rsid w:val="00E37D5F"/>
    <w:rsid w:val="00E409BA"/>
    <w:rsid w:val="00E40A56"/>
    <w:rsid w:val="00E41D97"/>
    <w:rsid w:val="00E426BF"/>
    <w:rsid w:val="00E42974"/>
    <w:rsid w:val="00E42F78"/>
    <w:rsid w:val="00E432B2"/>
    <w:rsid w:val="00E44217"/>
    <w:rsid w:val="00E447A2"/>
    <w:rsid w:val="00E456D0"/>
    <w:rsid w:val="00E45C16"/>
    <w:rsid w:val="00E463B7"/>
    <w:rsid w:val="00E46D41"/>
    <w:rsid w:val="00E46DBC"/>
    <w:rsid w:val="00E47044"/>
    <w:rsid w:val="00E47454"/>
    <w:rsid w:val="00E50687"/>
    <w:rsid w:val="00E50C89"/>
    <w:rsid w:val="00E515A4"/>
    <w:rsid w:val="00E51ACD"/>
    <w:rsid w:val="00E555D4"/>
    <w:rsid w:val="00E57DD7"/>
    <w:rsid w:val="00E6022D"/>
    <w:rsid w:val="00E60E42"/>
    <w:rsid w:val="00E60E43"/>
    <w:rsid w:val="00E60EE4"/>
    <w:rsid w:val="00E616F1"/>
    <w:rsid w:val="00E61CA9"/>
    <w:rsid w:val="00E622A9"/>
    <w:rsid w:val="00E62484"/>
    <w:rsid w:val="00E62982"/>
    <w:rsid w:val="00E62B70"/>
    <w:rsid w:val="00E62D83"/>
    <w:rsid w:val="00E636A2"/>
    <w:rsid w:val="00E64ADA"/>
    <w:rsid w:val="00E659C8"/>
    <w:rsid w:val="00E65D27"/>
    <w:rsid w:val="00E66135"/>
    <w:rsid w:val="00E67C9E"/>
    <w:rsid w:val="00E70883"/>
    <w:rsid w:val="00E719CB"/>
    <w:rsid w:val="00E721C9"/>
    <w:rsid w:val="00E72204"/>
    <w:rsid w:val="00E7273D"/>
    <w:rsid w:val="00E72BCD"/>
    <w:rsid w:val="00E72F36"/>
    <w:rsid w:val="00E73E7C"/>
    <w:rsid w:val="00E740BF"/>
    <w:rsid w:val="00E741FE"/>
    <w:rsid w:val="00E74F01"/>
    <w:rsid w:val="00E74F8A"/>
    <w:rsid w:val="00E75025"/>
    <w:rsid w:val="00E76518"/>
    <w:rsid w:val="00E76677"/>
    <w:rsid w:val="00E76B0E"/>
    <w:rsid w:val="00E76F55"/>
    <w:rsid w:val="00E77188"/>
    <w:rsid w:val="00E80502"/>
    <w:rsid w:val="00E80D37"/>
    <w:rsid w:val="00E815A1"/>
    <w:rsid w:val="00E81A08"/>
    <w:rsid w:val="00E820BA"/>
    <w:rsid w:val="00E8243E"/>
    <w:rsid w:val="00E82589"/>
    <w:rsid w:val="00E82A0D"/>
    <w:rsid w:val="00E83934"/>
    <w:rsid w:val="00E83B07"/>
    <w:rsid w:val="00E83C0A"/>
    <w:rsid w:val="00E840C9"/>
    <w:rsid w:val="00E84722"/>
    <w:rsid w:val="00E84994"/>
    <w:rsid w:val="00E84D76"/>
    <w:rsid w:val="00E856E4"/>
    <w:rsid w:val="00E86E1D"/>
    <w:rsid w:val="00E87389"/>
    <w:rsid w:val="00E876B2"/>
    <w:rsid w:val="00E877EC"/>
    <w:rsid w:val="00E900CA"/>
    <w:rsid w:val="00E910B2"/>
    <w:rsid w:val="00E9171B"/>
    <w:rsid w:val="00E91AE1"/>
    <w:rsid w:val="00E91D12"/>
    <w:rsid w:val="00E92257"/>
    <w:rsid w:val="00E92391"/>
    <w:rsid w:val="00E937A7"/>
    <w:rsid w:val="00E94C5A"/>
    <w:rsid w:val="00E95728"/>
    <w:rsid w:val="00E96062"/>
    <w:rsid w:val="00E965D8"/>
    <w:rsid w:val="00E9660A"/>
    <w:rsid w:val="00E96974"/>
    <w:rsid w:val="00E969D5"/>
    <w:rsid w:val="00E9778A"/>
    <w:rsid w:val="00E97AA4"/>
    <w:rsid w:val="00E97B0C"/>
    <w:rsid w:val="00EA0674"/>
    <w:rsid w:val="00EA074B"/>
    <w:rsid w:val="00EA0816"/>
    <w:rsid w:val="00EA14F2"/>
    <w:rsid w:val="00EA1A78"/>
    <w:rsid w:val="00EA1B0D"/>
    <w:rsid w:val="00EA2F73"/>
    <w:rsid w:val="00EA393A"/>
    <w:rsid w:val="00EA3B92"/>
    <w:rsid w:val="00EA3BC8"/>
    <w:rsid w:val="00EA425F"/>
    <w:rsid w:val="00EA44A9"/>
    <w:rsid w:val="00EA45C4"/>
    <w:rsid w:val="00EA47BF"/>
    <w:rsid w:val="00EA4F2A"/>
    <w:rsid w:val="00EA557E"/>
    <w:rsid w:val="00EA58BA"/>
    <w:rsid w:val="00EA6172"/>
    <w:rsid w:val="00EA6EC5"/>
    <w:rsid w:val="00EA7838"/>
    <w:rsid w:val="00EA7B27"/>
    <w:rsid w:val="00EA7D73"/>
    <w:rsid w:val="00EA7E94"/>
    <w:rsid w:val="00EB0118"/>
    <w:rsid w:val="00EB02F9"/>
    <w:rsid w:val="00EB0D01"/>
    <w:rsid w:val="00EB1017"/>
    <w:rsid w:val="00EB195C"/>
    <w:rsid w:val="00EB1D20"/>
    <w:rsid w:val="00EB21FC"/>
    <w:rsid w:val="00EB256A"/>
    <w:rsid w:val="00EB2AD1"/>
    <w:rsid w:val="00EB3024"/>
    <w:rsid w:val="00EB3728"/>
    <w:rsid w:val="00EB4099"/>
    <w:rsid w:val="00EB4A3E"/>
    <w:rsid w:val="00EB665A"/>
    <w:rsid w:val="00EB70BD"/>
    <w:rsid w:val="00EC0150"/>
    <w:rsid w:val="00EC01C0"/>
    <w:rsid w:val="00EC048C"/>
    <w:rsid w:val="00EC0801"/>
    <w:rsid w:val="00EC0CBC"/>
    <w:rsid w:val="00EC0DD1"/>
    <w:rsid w:val="00EC132D"/>
    <w:rsid w:val="00EC1A55"/>
    <w:rsid w:val="00EC1C7E"/>
    <w:rsid w:val="00EC2834"/>
    <w:rsid w:val="00EC2A4B"/>
    <w:rsid w:val="00EC2AF3"/>
    <w:rsid w:val="00EC2F58"/>
    <w:rsid w:val="00EC3125"/>
    <w:rsid w:val="00EC3506"/>
    <w:rsid w:val="00EC448C"/>
    <w:rsid w:val="00EC5323"/>
    <w:rsid w:val="00EC548D"/>
    <w:rsid w:val="00EC5C7F"/>
    <w:rsid w:val="00EC645C"/>
    <w:rsid w:val="00ED1ACF"/>
    <w:rsid w:val="00ED218B"/>
    <w:rsid w:val="00ED2BA6"/>
    <w:rsid w:val="00ED2D82"/>
    <w:rsid w:val="00ED396A"/>
    <w:rsid w:val="00ED4027"/>
    <w:rsid w:val="00ED4A2C"/>
    <w:rsid w:val="00ED4F1D"/>
    <w:rsid w:val="00ED500A"/>
    <w:rsid w:val="00ED518F"/>
    <w:rsid w:val="00ED5B0D"/>
    <w:rsid w:val="00ED5D94"/>
    <w:rsid w:val="00ED5D97"/>
    <w:rsid w:val="00ED61AE"/>
    <w:rsid w:val="00ED79E3"/>
    <w:rsid w:val="00EE0604"/>
    <w:rsid w:val="00EE07BF"/>
    <w:rsid w:val="00EE07C4"/>
    <w:rsid w:val="00EE1797"/>
    <w:rsid w:val="00EE356A"/>
    <w:rsid w:val="00EE411D"/>
    <w:rsid w:val="00EE4202"/>
    <w:rsid w:val="00EE44CE"/>
    <w:rsid w:val="00EE4715"/>
    <w:rsid w:val="00EE49A5"/>
    <w:rsid w:val="00EE5060"/>
    <w:rsid w:val="00EE5958"/>
    <w:rsid w:val="00EE5CC3"/>
    <w:rsid w:val="00EE692A"/>
    <w:rsid w:val="00EE7DF4"/>
    <w:rsid w:val="00EE7F31"/>
    <w:rsid w:val="00EE7F99"/>
    <w:rsid w:val="00EF044C"/>
    <w:rsid w:val="00EF0673"/>
    <w:rsid w:val="00EF0828"/>
    <w:rsid w:val="00EF0E0D"/>
    <w:rsid w:val="00EF14F6"/>
    <w:rsid w:val="00EF19D8"/>
    <w:rsid w:val="00EF2E98"/>
    <w:rsid w:val="00EF3864"/>
    <w:rsid w:val="00EF3EAD"/>
    <w:rsid w:val="00EF40D0"/>
    <w:rsid w:val="00EF4232"/>
    <w:rsid w:val="00EF5769"/>
    <w:rsid w:val="00EF715D"/>
    <w:rsid w:val="00F001E5"/>
    <w:rsid w:val="00F00CDB"/>
    <w:rsid w:val="00F0117E"/>
    <w:rsid w:val="00F02453"/>
    <w:rsid w:val="00F026BB"/>
    <w:rsid w:val="00F040BE"/>
    <w:rsid w:val="00F048FD"/>
    <w:rsid w:val="00F04E8D"/>
    <w:rsid w:val="00F0555C"/>
    <w:rsid w:val="00F06DBB"/>
    <w:rsid w:val="00F075AE"/>
    <w:rsid w:val="00F101DA"/>
    <w:rsid w:val="00F114E6"/>
    <w:rsid w:val="00F11591"/>
    <w:rsid w:val="00F1211B"/>
    <w:rsid w:val="00F12D58"/>
    <w:rsid w:val="00F1382D"/>
    <w:rsid w:val="00F14059"/>
    <w:rsid w:val="00F14B5A"/>
    <w:rsid w:val="00F15698"/>
    <w:rsid w:val="00F1588B"/>
    <w:rsid w:val="00F15B8D"/>
    <w:rsid w:val="00F161A7"/>
    <w:rsid w:val="00F16DF2"/>
    <w:rsid w:val="00F16F3E"/>
    <w:rsid w:val="00F20443"/>
    <w:rsid w:val="00F20934"/>
    <w:rsid w:val="00F215D6"/>
    <w:rsid w:val="00F21906"/>
    <w:rsid w:val="00F21F55"/>
    <w:rsid w:val="00F22CBB"/>
    <w:rsid w:val="00F24559"/>
    <w:rsid w:val="00F24800"/>
    <w:rsid w:val="00F24942"/>
    <w:rsid w:val="00F24B38"/>
    <w:rsid w:val="00F24E2A"/>
    <w:rsid w:val="00F252A1"/>
    <w:rsid w:val="00F256E5"/>
    <w:rsid w:val="00F25916"/>
    <w:rsid w:val="00F25FAE"/>
    <w:rsid w:val="00F26BD5"/>
    <w:rsid w:val="00F272DA"/>
    <w:rsid w:val="00F2760A"/>
    <w:rsid w:val="00F278B6"/>
    <w:rsid w:val="00F3008E"/>
    <w:rsid w:val="00F30339"/>
    <w:rsid w:val="00F30D82"/>
    <w:rsid w:val="00F3137D"/>
    <w:rsid w:val="00F3157A"/>
    <w:rsid w:val="00F3201B"/>
    <w:rsid w:val="00F32059"/>
    <w:rsid w:val="00F32A64"/>
    <w:rsid w:val="00F32A98"/>
    <w:rsid w:val="00F32DCE"/>
    <w:rsid w:val="00F33A94"/>
    <w:rsid w:val="00F33F83"/>
    <w:rsid w:val="00F34CD1"/>
    <w:rsid w:val="00F34D62"/>
    <w:rsid w:val="00F35CB2"/>
    <w:rsid w:val="00F3696A"/>
    <w:rsid w:val="00F36A8F"/>
    <w:rsid w:val="00F3704B"/>
    <w:rsid w:val="00F3711D"/>
    <w:rsid w:val="00F37430"/>
    <w:rsid w:val="00F379D1"/>
    <w:rsid w:val="00F4043D"/>
    <w:rsid w:val="00F40C83"/>
    <w:rsid w:val="00F41402"/>
    <w:rsid w:val="00F43771"/>
    <w:rsid w:val="00F437B1"/>
    <w:rsid w:val="00F437DB"/>
    <w:rsid w:val="00F43ECF"/>
    <w:rsid w:val="00F43EE5"/>
    <w:rsid w:val="00F4409B"/>
    <w:rsid w:val="00F45034"/>
    <w:rsid w:val="00F450E0"/>
    <w:rsid w:val="00F4627C"/>
    <w:rsid w:val="00F473D3"/>
    <w:rsid w:val="00F501E1"/>
    <w:rsid w:val="00F50470"/>
    <w:rsid w:val="00F52014"/>
    <w:rsid w:val="00F53243"/>
    <w:rsid w:val="00F53310"/>
    <w:rsid w:val="00F53541"/>
    <w:rsid w:val="00F53E56"/>
    <w:rsid w:val="00F54BB3"/>
    <w:rsid w:val="00F55B39"/>
    <w:rsid w:val="00F562A7"/>
    <w:rsid w:val="00F571A7"/>
    <w:rsid w:val="00F572EB"/>
    <w:rsid w:val="00F57CA0"/>
    <w:rsid w:val="00F60C91"/>
    <w:rsid w:val="00F60FB8"/>
    <w:rsid w:val="00F613EF"/>
    <w:rsid w:val="00F627D3"/>
    <w:rsid w:val="00F63C14"/>
    <w:rsid w:val="00F643D0"/>
    <w:rsid w:val="00F64A5C"/>
    <w:rsid w:val="00F64B1D"/>
    <w:rsid w:val="00F64CE3"/>
    <w:rsid w:val="00F65B71"/>
    <w:rsid w:val="00F65B8A"/>
    <w:rsid w:val="00F66CD3"/>
    <w:rsid w:val="00F673C3"/>
    <w:rsid w:val="00F673CD"/>
    <w:rsid w:val="00F674DF"/>
    <w:rsid w:val="00F677DB"/>
    <w:rsid w:val="00F67B2E"/>
    <w:rsid w:val="00F67E44"/>
    <w:rsid w:val="00F67E66"/>
    <w:rsid w:val="00F70416"/>
    <w:rsid w:val="00F708E5"/>
    <w:rsid w:val="00F70A02"/>
    <w:rsid w:val="00F70C63"/>
    <w:rsid w:val="00F70D47"/>
    <w:rsid w:val="00F71299"/>
    <w:rsid w:val="00F71818"/>
    <w:rsid w:val="00F71DE0"/>
    <w:rsid w:val="00F72CA6"/>
    <w:rsid w:val="00F72DE0"/>
    <w:rsid w:val="00F73224"/>
    <w:rsid w:val="00F734AA"/>
    <w:rsid w:val="00F73513"/>
    <w:rsid w:val="00F73672"/>
    <w:rsid w:val="00F742F1"/>
    <w:rsid w:val="00F74A63"/>
    <w:rsid w:val="00F74C5E"/>
    <w:rsid w:val="00F75257"/>
    <w:rsid w:val="00F775C7"/>
    <w:rsid w:val="00F7768E"/>
    <w:rsid w:val="00F77830"/>
    <w:rsid w:val="00F77C42"/>
    <w:rsid w:val="00F77E06"/>
    <w:rsid w:val="00F77E6C"/>
    <w:rsid w:val="00F77E92"/>
    <w:rsid w:val="00F8006C"/>
    <w:rsid w:val="00F809A5"/>
    <w:rsid w:val="00F811F9"/>
    <w:rsid w:val="00F81393"/>
    <w:rsid w:val="00F823CF"/>
    <w:rsid w:val="00F82A54"/>
    <w:rsid w:val="00F84141"/>
    <w:rsid w:val="00F849AE"/>
    <w:rsid w:val="00F86428"/>
    <w:rsid w:val="00F86AB7"/>
    <w:rsid w:val="00F86EA1"/>
    <w:rsid w:val="00F87034"/>
    <w:rsid w:val="00F876CC"/>
    <w:rsid w:val="00F9056B"/>
    <w:rsid w:val="00F912E4"/>
    <w:rsid w:val="00F9140B"/>
    <w:rsid w:val="00F91D30"/>
    <w:rsid w:val="00F931FF"/>
    <w:rsid w:val="00F93758"/>
    <w:rsid w:val="00F96211"/>
    <w:rsid w:val="00F96643"/>
    <w:rsid w:val="00F96727"/>
    <w:rsid w:val="00FA00FF"/>
    <w:rsid w:val="00FA016F"/>
    <w:rsid w:val="00FA0202"/>
    <w:rsid w:val="00FA0272"/>
    <w:rsid w:val="00FA0588"/>
    <w:rsid w:val="00FA1424"/>
    <w:rsid w:val="00FA338F"/>
    <w:rsid w:val="00FA3639"/>
    <w:rsid w:val="00FA4042"/>
    <w:rsid w:val="00FA4350"/>
    <w:rsid w:val="00FA44FF"/>
    <w:rsid w:val="00FA45D5"/>
    <w:rsid w:val="00FA5212"/>
    <w:rsid w:val="00FA65CC"/>
    <w:rsid w:val="00FA6A19"/>
    <w:rsid w:val="00FA6CAD"/>
    <w:rsid w:val="00FA73BC"/>
    <w:rsid w:val="00FA7FA2"/>
    <w:rsid w:val="00FB11CB"/>
    <w:rsid w:val="00FB11E0"/>
    <w:rsid w:val="00FB1850"/>
    <w:rsid w:val="00FB1C33"/>
    <w:rsid w:val="00FB2245"/>
    <w:rsid w:val="00FB318A"/>
    <w:rsid w:val="00FB34E8"/>
    <w:rsid w:val="00FB3EC3"/>
    <w:rsid w:val="00FB5BE3"/>
    <w:rsid w:val="00FB5F0B"/>
    <w:rsid w:val="00FB6C23"/>
    <w:rsid w:val="00FB6E21"/>
    <w:rsid w:val="00FB6FDD"/>
    <w:rsid w:val="00FB717B"/>
    <w:rsid w:val="00FB7739"/>
    <w:rsid w:val="00FB7D50"/>
    <w:rsid w:val="00FB7EDD"/>
    <w:rsid w:val="00FC0A2B"/>
    <w:rsid w:val="00FC11AD"/>
    <w:rsid w:val="00FC161C"/>
    <w:rsid w:val="00FC1A91"/>
    <w:rsid w:val="00FC1FD8"/>
    <w:rsid w:val="00FC2275"/>
    <w:rsid w:val="00FC307B"/>
    <w:rsid w:val="00FC35EB"/>
    <w:rsid w:val="00FC361E"/>
    <w:rsid w:val="00FC3D34"/>
    <w:rsid w:val="00FC4F68"/>
    <w:rsid w:val="00FC59BE"/>
    <w:rsid w:val="00FC7A93"/>
    <w:rsid w:val="00FC7B53"/>
    <w:rsid w:val="00FC7CD1"/>
    <w:rsid w:val="00FD08CC"/>
    <w:rsid w:val="00FD0A0E"/>
    <w:rsid w:val="00FD1830"/>
    <w:rsid w:val="00FD26F2"/>
    <w:rsid w:val="00FD2ABF"/>
    <w:rsid w:val="00FD2AC7"/>
    <w:rsid w:val="00FD3319"/>
    <w:rsid w:val="00FD336C"/>
    <w:rsid w:val="00FD37BB"/>
    <w:rsid w:val="00FD3DC7"/>
    <w:rsid w:val="00FD4006"/>
    <w:rsid w:val="00FD410B"/>
    <w:rsid w:val="00FD468A"/>
    <w:rsid w:val="00FD4DB1"/>
    <w:rsid w:val="00FD5651"/>
    <w:rsid w:val="00FD581C"/>
    <w:rsid w:val="00FD6803"/>
    <w:rsid w:val="00FD6A55"/>
    <w:rsid w:val="00FD6D2E"/>
    <w:rsid w:val="00FD72C2"/>
    <w:rsid w:val="00FD77CB"/>
    <w:rsid w:val="00FD7A28"/>
    <w:rsid w:val="00FE0106"/>
    <w:rsid w:val="00FE05AB"/>
    <w:rsid w:val="00FE0D8E"/>
    <w:rsid w:val="00FE0F4B"/>
    <w:rsid w:val="00FE15A9"/>
    <w:rsid w:val="00FE171A"/>
    <w:rsid w:val="00FE2121"/>
    <w:rsid w:val="00FE2193"/>
    <w:rsid w:val="00FE2994"/>
    <w:rsid w:val="00FE2D63"/>
    <w:rsid w:val="00FE323E"/>
    <w:rsid w:val="00FE37B2"/>
    <w:rsid w:val="00FE3D78"/>
    <w:rsid w:val="00FE431B"/>
    <w:rsid w:val="00FE437C"/>
    <w:rsid w:val="00FE4E48"/>
    <w:rsid w:val="00FE6424"/>
    <w:rsid w:val="00FE6607"/>
    <w:rsid w:val="00FE6F7D"/>
    <w:rsid w:val="00FE7004"/>
    <w:rsid w:val="00FE7337"/>
    <w:rsid w:val="00FE7AEE"/>
    <w:rsid w:val="00FE7B6E"/>
    <w:rsid w:val="00FF026B"/>
    <w:rsid w:val="00FF0653"/>
    <w:rsid w:val="00FF06D7"/>
    <w:rsid w:val="00FF0B79"/>
    <w:rsid w:val="00FF1906"/>
    <w:rsid w:val="00FF19AC"/>
    <w:rsid w:val="00FF1D59"/>
    <w:rsid w:val="00FF2CCD"/>
    <w:rsid w:val="00FF3431"/>
    <w:rsid w:val="00FF4BE9"/>
    <w:rsid w:val="00FF50CF"/>
    <w:rsid w:val="00FF5473"/>
    <w:rsid w:val="00FF605A"/>
    <w:rsid w:val="00FF6520"/>
    <w:rsid w:val="00FF68B8"/>
    <w:rsid w:val="00FF695E"/>
    <w:rsid w:val="00FF69DD"/>
    <w:rsid w:val="00FF777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vertical-relative:line" fill="f" fillcolor="black" stroke="f">
      <v:fill color="black" color2="black" on="f"/>
      <v:stroke on="f"/>
      <v:shadow color="black"/>
      <v:textbox inset="5.85pt,.7pt,5.85pt,.7pt"/>
    </o:shapedefaults>
    <o:shapelayout v:ext="edit">
      <o:idmap v:ext="edit" data="1"/>
    </o:shapelayout>
  </w:shapeDefaults>
  <w:decimalSymbol w:val=","/>
  <w:listSeparator w:val=";"/>
  <w14:docId w14:val="15FD4F42"/>
  <w15:docId w15:val="{3D687DE3-BD46-48C3-A5BC-A7E5741978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5C47"/>
    <w:pPr>
      <w:spacing w:after="120"/>
      <w:jc w:val="both"/>
    </w:pPr>
    <w:rPr>
      <w:rFonts w:eastAsia="MS Gothic"/>
      <w:sz w:val="24"/>
      <w:szCs w:val="24"/>
    </w:rPr>
  </w:style>
  <w:style w:type="paragraph" w:styleId="Titre1">
    <w:name w:val="heading 1"/>
    <w:aliases w:val="H1,h1,app heading 1,l1,Memo Heading 1,h11,h12,h13,h14,h15,h16"/>
    <w:basedOn w:val="Normal"/>
    <w:next w:val="Normal"/>
    <w:qFormat/>
    <w:rsid w:val="008F2AE3"/>
    <w:pPr>
      <w:keepNext/>
      <w:numPr>
        <w:numId w:val="3"/>
      </w:numPr>
      <w:tabs>
        <w:tab w:val="left" w:pos="0"/>
      </w:tabs>
      <w:spacing w:before="240" w:after="60"/>
      <w:outlineLvl w:val="0"/>
    </w:pPr>
    <w:rPr>
      <w:rFonts w:ascii="Arial" w:hAnsi="Arial"/>
      <w:bCs/>
      <w:kern w:val="28"/>
      <w:sz w:val="28"/>
    </w:rPr>
  </w:style>
  <w:style w:type="paragraph" w:styleId="Titre2">
    <w:name w:val="heading 2"/>
    <w:aliases w:val="DO NOT USE_h2,h2,h21,H2,Head2A,2,UNDERRUBRIK 1-2"/>
    <w:basedOn w:val="Normal"/>
    <w:next w:val="Normal"/>
    <w:qFormat/>
    <w:rsid w:val="009253D7"/>
    <w:pPr>
      <w:keepNext/>
      <w:numPr>
        <w:ilvl w:val="1"/>
        <w:numId w:val="3"/>
      </w:numPr>
      <w:outlineLvl w:val="1"/>
    </w:pPr>
    <w:rPr>
      <w:rFonts w:ascii="Arial" w:hAnsi="Arial"/>
    </w:rPr>
  </w:style>
  <w:style w:type="paragraph" w:styleId="Titre3">
    <w:name w:val="heading 3"/>
    <w:aliases w:val="Underrubrik2,H3,no break,Memo Heading 3"/>
    <w:basedOn w:val="Normal"/>
    <w:next w:val="Normal"/>
    <w:link w:val="Titre3Car"/>
    <w:qFormat/>
    <w:rsid w:val="009253D7"/>
    <w:pPr>
      <w:keepNext/>
      <w:numPr>
        <w:ilvl w:val="2"/>
        <w:numId w:val="3"/>
      </w:numPr>
      <w:spacing w:before="240" w:after="60"/>
      <w:outlineLvl w:val="2"/>
    </w:pPr>
    <w:rPr>
      <w:b/>
    </w:rPr>
  </w:style>
  <w:style w:type="paragraph" w:styleId="Titre4">
    <w:name w:val="heading 4"/>
    <w:aliases w:val="h4,H4,H41,h41,H42,h42,H43,h43,H411,h411,H421,h421,H44,h44,H412,h412,H422,h422,H431,h431,H45,h45,H413,h413,H423,h423,H432,h432,H46,h46,H47,h47,Memo Heading 4,Memo Heading 5"/>
    <w:basedOn w:val="Normal"/>
    <w:next w:val="Normal"/>
    <w:qFormat/>
    <w:rsid w:val="008F2AE3"/>
    <w:pPr>
      <w:keepNext/>
      <w:numPr>
        <w:ilvl w:val="3"/>
        <w:numId w:val="3"/>
      </w:numPr>
      <w:jc w:val="right"/>
      <w:outlineLvl w:val="3"/>
    </w:pPr>
    <w:rPr>
      <w:rFonts w:ascii="Arial" w:hAnsi="Arial"/>
      <w:i/>
    </w:rPr>
  </w:style>
  <w:style w:type="paragraph" w:styleId="Titre5">
    <w:name w:val="heading 5"/>
    <w:aliases w:val="H5"/>
    <w:basedOn w:val="Normal"/>
    <w:next w:val="Normal"/>
    <w:qFormat/>
    <w:rsid w:val="008F2AE3"/>
    <w:pPr>
      <w:keepNext/>
      <w:spacing w:line="360" w:lineRule="auto"/>
      <w:outlineLvl w:val="4"/>
    </w:pPr>
    <w:rPr>
      <w:sz w:val="26"/>
      <w:u w:val="single"/>
    </w:rPr>
  </w:style>
  <w:style w:type="paragraph" w:styleId="Titre6">
    <w:name w:val="heading 6"/>
    <w:basedOn w:val="Normal"/>
    <w:next w:val="Normal"/>
    <w:qFormat/>
    <w:rsid w:val="008F2AE3"/>
    <w:pPr>
      <w:spacing w:before="240" w:after="60"/>
      <w:outlineLvl w:val="5"/>
    </w:pPr>
    <w:rPr>
      <w:i/>
      <w:sz w:val="22"/>
    </w:rPr>
  </w:style>
  <w:style w:type="paragraph" w:styleId="Titre7">
    <w:name w:val="heading 7"/>
    <w:basedOn w:val="Normal"/>
    <w:next w:val="Normal"/>
    <w:qFormat/>
    <w:rsid w:val="008F2AE3"/>
    <w:pPr>
      <w:spacing w:before="240" w:after="60"/>
      <w:outlineLvl w:val="6"/>
    </w:pPr>
    <w:rPr>
      <w:rFonts w:ascii="Arial" w:hAnsi="Arial"/>
    </w:rPr>
  </w:style>
  <w:style w:type="paragraph" w:styleId="Titre8">
    <w:name w:val="heading 8"/>
    <w:aliases w:val="Table Heading"/>
    <w:basedOn w:val="Normal"/>
    <w:next w:val="Normal"/>
    <w:qFormat/>
    <w:rsid w:val="008F2AE3"/>
    <w:pPr>
      <w:spacing w:before="240" w:after="60"/>
      <w:outlineLvl w:val="7"/>
    </w:pPr>
    <w:rPr>
      <w:rFonts w:ascii="Arial" w:hAnsi="Arial"/>
      <w:i/>
    </w:rPr>
  </w:style>
  <w:style w:type="paragraph" w:styleId="Titre9">
    <w:name w:val="heading 9"/>
    <w:aliases w:val="Figure Heading,FH"/>
    <w:basedOn w:val="Normal"/>
    <w:next w:val="Normal"/>
    <w:qFormat/>
    <w:rsid w:val="008F2AE3"/>
    <w:pPr>
      <w:spacing w:before="240" w:after="60"/>
      <w:outlineLvl w:val="8"/>
    </w:pPr>
    <w:rPr>
      <w:rFonts w:ascii="Arial" w:hAnsi="Arial"/>
      <w:b/>
      <w:i/>
      <w:sz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eading1unnumbered">
    <w:name w:val="Heading 1 unnumbered"/>
    <w:basedOn w:val="Titre1"/>
    <w:next w:val="Corpsdetexte"/>
    <w:rsid w:val="008F2AE3"/>
    <w:pPr>
      <w:numPr>
        <w:numId w:val="0"/>
      </w:numPr>
      <w:tabs>
        <w:tab w:val="num" w:pos="360"/>
      </w:tabs>
      <w:spacing w:before="360" w:after="240"/>
      <w:ind w:left="360" w:hanging="360"/>
      <w:outlineLvl w:val="9"/>
    </w:pPr>
    <w:rPr>
      <w:rFonts w:ascii="Times New Roman" w:hAnsi="Times New Roman"/>
      <w:sz w:val="32"/>
    </w:rPr>
  </w:style>
  <w:style w:type="paragraph" w:styleId="Corpsdetexte">
    <w:name w:val="Body Text"/>
    <w:basedOn w:val="Normal"/>
    <w:rsid w:val="008F2AE3"/>
  </w:style>
  <w:style w:type="paragraph" w:styleId="Corpsdetexte2">
    <w:name w:val="Body Text 2"/>
    <w:basedOn w:val="Normal"/>
    <w:rsid w:val="008F2AE3"/>
    <w:rPr>
      <w:rFonts w:ascii="Arial" w:hAnsi="Arial"/>
    </w:r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header31"/>
    <w:link w:val="En-tteCar"/>
    <w:rsid w:val="008F2AE3"/>
    <w:pPr>
      <w:widowControl w:val="0"/>
    </w:pPr>
    <w:rPr>
      <w:rFonts w:ascii="Arial" w:hAnsi="Arial"/>
      <w:b/>
      <w:noProof/>
      <w:sz w:val="18"/>
      <w:lang w:eastAsia="en-US"/>
    </w:rPr>
  </w:style>
  <w:style w:type="paragraph" w:styleId="Explorateurdedocuments">
    <w:name w:val="Document Map"/>
    <w:basedOn w:val="Normal"/>
    <w:semiHidden/>
    <w:rsid w:val="008F2AE3"/>
    <w:pPr>
      <w:shd w:val="clear" w:color="auto" w:fill="000080"/>
    </w:pPr>
    <w:rPr>
      <w:rFonts w:ascii="Tahoma" w:hAnsi="Tahoma"/>
    </w:rPr>
  </w:style>
  <w:style w:type="paragraph" w:styleId="Textebrut">
    <w:name w:val="Plain Text"/>
    <w:aliases w:val=" Car"/>
    <w:basedOn w:val="Normal"/>
    <w:link w:val="TextebrutCar"/>
    <w:rsid w:val="008F2AE3"/>
    <w:rPr>
      <w:rFonts w:ascii="Courier New" w:hAnsi="Courier New"/>
    </w:rPr>
  </w:style>
  <w:style w:type="paragraph" w:customStyle="1" w:styleId="ZT">
    <w:name w:val="ZT"/>
    <w:rsid w:val="008F2AE3"/>
    <w:pPr>
      <w:framePr w:wrap="notBeside" w:hAnchor="margin" w:yAlign="center"/>
      <w:widowControl w:val="0"/>
      <w:spacing w:line="240" w:lineRule="atLeast"/>
      <w:jc w:val="right"/>
    </w:pPr>
    <w:rPr>
      <w:rFonts w:ascii="Arial" w:hAnsi="Arial"/>
      <w:b/>
      <w:sz w:val="34"/>
      <w:lang w:val="en-GB" w:eastAsia="en-US"/>
    </w:rPr>
  </w:style>
  <w:style w:type="character" w:customStyle="1" w:styleId="ZGSM">
    <w:name w:val="ZGSM"/>
    <w:rsid w:val="008F2AE3"/>
  </w:style>
  <w:style w:type="paragraph" w:customStyle="1" w:styleId="TF">
    <w:name w:val="TF"/>
    <w:basedOn w:val="TH"/>
    <w:rsid w:val="008F2AE3"/>
    <w:pPr>
      <w:keepNext w:val="0"/>
      <w:spacing w:before="0" w:after="240"/>
    </w:pPr>
  </w:style>
  <w:style w:type="paragraph" w:customStyle="1" w:styleId="TH">
    <w:name w:val="TH"/>
    <w:basedOn w:val="Normal"/>
    <w:link w:val="THChar"/>
    <w:rsid w:val="008F2AE3"/>
    <w:pPr>
      <w:keepNext/>
      <w:keepLines/>
      <w:spacing w:before="60" w:after="180"/>
      <w:jc w:val="center"/>
    </w:pPr>
    <w:rPr>
      <w:rFonts w:ascii="Arial" w:hAnsi="Arial"/>
      <w:b/>
    </w:rPr>
  </w:style>
  <w:style w:type="paragraph" w:customStyle="1" w:styleId="B1">
    <w:name w:val="B1"/>
    <w:basedOn w:val="Liste"/>
    <w:link w:val="B10"/>
    <w:qFormat/>
    <w:rsid w:val="008F2AE3"/>
  </w:style>
  <w:style w:type="paragraph" w:styleId="Liste">
    <w:name w:val="List"/>
    <w:basedOn w:val="Normal"/>
    <w:rsid w:val="008F2AE3"/>
    <w:pPr>
      <w:spacing w:after="180"/>
      <w:ind w:left="568" w:hanging="284"/>
    </w:pPr>
  </w:style>
  <w:style w:type="paragraph" w:customStyle="1" w:styleId="EQ">
    <w:name w:val="EQ"/>
    <w:basedOn w:val="Normal"/>
    <w:next w:val="Normal"/>
    <w:rsid w:val="008F2AE3"/>
    <w:pPr>
      <w:keepLines/>
      <w:tabs>
        <w:tab w:val="center" w:pos="4536"/>
        <w:tab w:val="right" w:pos="9072"/>
      </w:tabs>
      <w:spacing w:after="180"/>
    </w:pPr>
    <w:rPr>
      <w:noProof/>
    </w:rPr>
  </w:style>
  <w:style w:type="paragraph" w:customStyle="1" w:styleId="lptext">
    <w:name w:val="löptext"/>
    <w:basedOn w:val="Normal"/>
    <w:rsid w:val="008F2AE3"/>
    <w:pPr>
      <w:spacing w:before="100" w:after="100"/>
      <w:ind w:left="860"/>
    </w:pPr>
    <w:rPr>
      <w:rFonts w:ascii="Times" w:hAnsi="Times"/>
    </w:rPr>
  </w:style>
  <w:style w:type="character" w:styleId="Appelnotedebasdep">
    <w:name w:val="footnote reference"/>
    <w:semiHidden/>
    <w:rsid w:val="008F2AE3"/>
    <w:rPr>
      <w:rFonts w:eastAsia="Arial Unicode MS" w:cs="Arial"/>
      <w:b/>
      <w:noProof w:val="0"/>
      <w:kern w:val="2"/>
      <w:position w:val="6"/>
      <w:sz w:val="16"/>
      <w:lang w:val="en-GB" w:eastAsia="zh-CN" w:bidi="ar-SA"/>
    </w:rPr>
  </w:style>
  <w:style w:type="paragraph" w:styleId="Notedebasdepage">
    <w:name w:val="footnote text"/>
    <w:aliases w:val="footnote text,footnote text1,footnote text2,footnote text3,footnote text4,footnote text5,footnote text6,footnote text7,footnote text11,footnote text21,footnote text31,footnote text41,footnote text51,footnote text61,footnote text8"/>
    <w:basedOn w:val="Normal"/>
    <w:semiHidden/>
    <w:rsid w:val="008F2AE3"/>
    <w:pPr>
      <w:keepLines/>
      <w:ind w:left="454" w:hanging="454"/>
    </w:pPr>
    <w:rPr>
      <w:sz w:val="16"/>
    </w:rPr>
  </w:style>
  <w:style w:type="paragraph" w:styleId="Lgende">
    <w:name w:val="caption"/>
    <w:aliases w:val="cap,cap Char"/>
    <w:basedOn w:val="Normal"/>
    <w:next w:val="Normal"/>
    <w:qFormat/>
    <w:rsid w:val="008F2AE3"/>
    <w:pPr>
      <w:spacing w:before="120"/>
    </w:pPr>
    <w:rPr>
      <w:b/>
    </w:rPr>
  </w:style>
  <w:style w:type="paragraph" w:customStyle="1" w:styleId="a">
    <w:name w:val="佐藤２"/>
    <w:basedOn w:val="Normal"/>
    <w:rsid w:val="008F2AE3"/>
    <w:pPr>
      <w:numPr>
        <w:numId w:val="4"/>
      </w:numPr>
      <w:spacing w:after="180"/>
    </w:pPr>
  </w:style>
  <w:style w:type="paragraph" w:styleId="Retraitcorpsdetexte2">
    <w:name w:val="Body Text Indent 2"/>
    <w:basedOn w:val="Normal"/>
    <w:rsid w:val="008F2AE3"/>
    <w:pPr>
      <w:widowControl w:val="0"/>
      <w:autoSpaceDE w:val="0"/>
      <w:autoSpaceDN w:val="0"/>
      <w:adjustRightInd w:val="0"/>
      <w:ind w:left="1656"/>
      <w:textAlignment w:val="baseline"/>
    </w:pPr>
    <w:rPr>
      <w:kern w:val="2"/>
    </w:rPr>
  </w:style>
  <w:style w:type="paragraph" w:styleId="Listepuces2">
    <w:name w:val="List Bullet 2"/>
    <w:aliases w:val="lb2"/>
    <w:basedOn w:val="Listepuces"/>
    <w:autoRedefine/>
    <w:rsid w:val="008F2AE3"/>
    <w:pPr>
      <w:tabs>
        <w:tab w:val="clear" w:pos="360"/>
      </w:tabs>
      <w:spacing w:after="60"/>
      <w:ind w:left="1080" w:hanging="357"/>
    </w:pPr>
    <w:rPr>
      <w:rFonts w:ascii="Arial" w:hAnsi="Arial"/>
    </w:rPr>
  </w:style>
  <w:style w:type="paragraph" w:styleId="Listepuces">
    <w:name w:val="List Bullet"/>
    <w:basedOn w:val="Normal"/>
    <w:autoRedefine/>
    <w:rsid w:val="008F2AE3"/>
    <w:pPr>
      <w:numPr>
        <w:numId w:val="1"/>
      </w:numPr>
    </w:pPr>
  </w:style>
  <w:style w:type="paragraph" w:customStyle="1" w:styleId="ListBulletLast">
    <w:name w:val="List Bullet Last"/>
    <w:aliases w:val="lbl"/>
    <w:basedOn w:val="Listepuces"/>
    <w:next w:val="Corpsdetexte"/>
    <w:rsid w:val="008F2AE3"/>
    <w:pPr>
      <w:tabs>
        <w:tab w:val="clear" w:pos="360"/>
      </w:tabs>
      <w:spacing w:after="240"/>
      <w:ind w:left="714" w:hanging="357"/>
    </w:pPr>
    <w:rPr>
      <w:rFonts w:ascii="Arial" w:hAnsi="Arial"/>
    </w:rPr>
  </w:style>
  <w:style w:type="paragraph" w:styleId="Pieddepage">
    <w:name w:val="footer"/>
    <w:basedOn w:val="Normal"/>
    <w:rsid w:val="008F2AE3"/>
    <w:pPr>
      <w:tabs>
        <w:tab w:val="center" w:pos="4536"/>
        <w:tab w:val="right" w:pos="9072"/>
      </w:tabs>
      <w:spacing w:before="120"/>
    </w:pPr>
    <w:rPr>
      <w:lang w:val="de-DE"/>
    </w:rPr>
  </w:style>
  <w:style w:type="paragraph" w:styleId="Liste2">
    <w:name w:val="List 2"/>
    <w:basedOn w:val="Liste"/>
    <w:rsid w:val="008F2AE3"/>
    <w:pPr>
      <w:ind w:left="851"/>
    </w:pPr>
  </w:style>
  <w:style w:type="paragraph" w:customStyle="1" w:styleId="TitleText">
    <w:name w:val="Title Text"/>
    <w:basedOn w:val="Normal"/>
    <w:next w:val="Normal"/>
    <w:rsid w:val="008F2AE3"/>
    <w:pPr>
      <w:spacing w:after="220"/>
    </w:pPr>
    <w:rPr>
      <w:rFonts w:ascii="Arial" w:hAnsi="Arial"/>
      <w:b/>
      <w:sz w:val="22"/>
    </w:rPr>
  </w:style>
  <w:style w:type="paragraph" w:styleId="Titre">
    <w:name w:val="Title"/>
    <w:basedOn w:val="Normal"/>
    <w:qFormat/>
    <w:rsid w:val="008F2AE3"/>
    <w:pPr>
      <w:jc w:val="center"/>
    </w:pPr>
    <w:rPr>
      <w:rFonts w:ascii="Arial" w:hAnsi="Arial"/>
      <w:b/>
    </w:rPr>
  </w:style>
  <w:style w:type="paragraph" w:styleId="Tabledesillustrations">
    <w:name w:val="table of figures"/>
    <w:basedOn w:val="TM1"/>
    <w:next w:val="Normal"/>
    <w:uiPriority w:val="99"/>
    <w:rsid w:val="0085477D"/>
    <w:pPr>
      <w:tabs>
        <w:tab w:val="right" w:leader="dot" w:pos="9360"/>
      </w:tabs>
      <w:spacing w:before="120"/>
    </w:pPr>
  </w:style>
  <w:style w:type="paragraph" w:styleId="TM1">
    <w:name w:val="toc 1"/>
    <w:basedOn w:val="Normal"/>
    <w:next w:val="Normal"/>
    <w:autoRedefine/>
    <w:semiHidden/>
    <w:rsid w:val="008F2AE3"/>
  </w:style>
  <w:style w:type="character" w:styleId="Numrodepage">
    <w:name w:val="page number"/>
    <w:basedOn w:val="Policepardfaut"/>
    <w:rsid w:val="008F2AE3"/>
    <w:rPr>
      <w:rFonts w:eastAsia="Arial Unicode MS" w:cs="Arial"/>
      <w:noProof w:val="0"/>
      <w:kern w:val="2"/>
      <w:sz w:val="21"/>
      <w:lang w:val="en-GB" w:eastAsia="zh-CN" w:bidi="ar-SA"/>
    </w:rPr>
  </w:style>
  <w:style w:type="paragraph" w:styleId="Corpsdetexte3">
    <w:name w:val="Body Text 3"/>
    <w:basedOn w:val="Normal"/>
    <w:rsid w:val="008F2AE3"/>
  </w:style>
  <w:style w:type="paragraph" w:customStyle="1" w:styleId="TableText">
    <w:name w:val="Table_Text"/>
    <w:basedOn w:val="Normal"/>
    <w:rsid w:val="008F2AE3"/>
    <w:pPr>
      <w:keepNext/>
      <w:tabs>
        <w:tab w:val="left" w:pos="794"/>
        <w:tab w:val="left" w:pos="1191"/>
        <w:tab w:val="left" w:pos="1588"/>
        <w:tab w:val="left" w:pos="1985"/>
      </w:tabs>
      <w:spacing w:before="100" w:after="100" w:line="190" w:lineRule="exact"/>
    </w:pPr>
    <w:rPr>
      <w:sz w:val="18"/>
    </w:rPr>
  </w:style>
  <w:style w:type="paragraph" w:customStyle="1" w:styleId="text">
    <w:name w:val="text"/>
    <w:basedOn w:val="Normal"/>
    <w:link w:val="textCar"/>
    <w:rsid w:val="008F2AE3"/>
    <w:pPr>
      <w:spacing w:after="240"/>
    </w:pPr>
  </w:style>
  <w:style w:type="paragraph" w:customStyle="1" w:styleId="textintend1">
    <w:name w:val="text intend 1"/>
    <w:basedOn w:val="text"/>
    <w:rsid w:val="008F2AE3"/>
    <w:pPr>
      <w:numPr>
        <w:numId w:val="2"/>
      </w:numPr>
      <w:spacing w:after="120"/>
    </w:pPr>
  </w:style>
  <w:style w:type="paragraph" w:customStyle="1" w:styleId="shortcode">
    <w:name w:val="shortcode"/>
    <w:basedOn w:val="Corpsdetexte"/>
    <w:rsid w:val="008F2AE3"/>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e2"/>
    <w:link w:val="B2Char"/>
    <w:uiPriority w:val="99"/>
    <w:qFormat/>
    <w:rsid w:val="008F2AE3"/>
    <w:pPr>
      <w:overflowPunct w:val="0"/>
      <w:autoSpaceDE w:val="0"/>
      <w:autoSpaceDN w:val="0"/>
      <w:adjustRightInd w:val="0"/>
      <w:textAlignment w:val="baseline"/>
    </w:pPr>
    <w:rPr>
      <w:lang w:eastAsia="en-US"/>
    </w:rPr>
  </w:style>
  <w:style w:type="paragraph" w:customStyle="1" w:styleId="B3">
    <w:name w:val="B3"/>
    <w:basedOn w:val="Liste3"/>
    <w:rsid w:val="008F2AE3"/>
    <w:pPr>
      <w:overflowPunct w:val="0"/>
      <w:autoSpaceDE w:val="0"/>
      <w:autoSpaceDN w:val="0"/>
      <w:adjustRightInd w:val="0"/>
      <w:spacing w:after="180"/>
      <w:ind w:leftChars="0" w:left="1135" w:firstLineChars="0" w:hanging="284"/>
      <w:textAlignment w:val="baseline"/>
    </w:pPr>
  </w:style>
  <w:style w:type="paragraph" w:styleId="Liste3">
    <w:name w:val="List 3"/>
    <w:basedOn w:val="Normal"/>
    <w:rsid w:val="008F2AE3"/>
    <w:pPr>
      <w:ind w:leftChars="400" w:left="100" w:hangingChars="200" w:hanging="200"/>
    </w:pPr>
  </w:style>
  <w:style w:type="paragraph" w:customStyle="1" w:styleId="RecCCITT">
    <w:name w:val="Rec_CCITT_#"/>
    <w:basedOn w:val="Normal"/>
    <w:rsid w:val="008F2AE3"/>
    <w:pPr>
      <w:keepNext/>
      <w:keepLines/>
      <w:spacing w:after="180"/>
    </w:pPr>
    <w:rPr>
      <w:b/>
    </w:rPr>
  </w:style>
  <w:style w:type="character" w:styleId="Lienhypertexte">
    <w:name w:val="Hyperlink"/>
    <w:uiPriority w:val="99"/>
    <w:rsid w:val="008F2AE3"/>
    <w:rPr>
      <w:rFonts w:eastAsia="Arial Unicode MS" w:cs="Arial"/>
      <w:noProof w:val="0"/>
      <w:color w:val="0000FF"/>
      <w:kern w:val="2"/>
      <w:sz w:val="21"/>
      <w:u w:val="single"/>
      <w:lang w:val="en-GB" w:eastAsia="zh-CN" w:bidi="ar-SA"/>
    </w:rPr>
  </w:style>
  <w:style w:type="character" w:styleId="Lienhypertextesuivivisit">
    <w:name w:val="FollowedHyperlink"/>
    <w:rsid w:val="008F2AE3"/>
    <w:rPr>
      <w:rFonts w:eastAsia="Arial Unicode MS" w:cs="Arial"/>
      <w:noProof w:val="0"/>
      <w:color w:val="800080"/>
      <w:kern w:val="2"/>
      <w:sz w:val="21"/>
      <w:u w:val="single"/>
      <w:lang w:val="en-GB" w:eastAsia="zh-CN" w:bidi="ar-SA"/>
    </w:rPr>
  </w:style>
  <w:style w:type="paragraph" w:styleId="Retraitcorpsdetexte">
    <w:name w:val="Body Text Indent"/>
    <w:basedOn w:val="Normal"/>
    <w:rsid w:val="008F2AE3"/>
    <w:pPr>
      <w:ind w:left="360"/>
    </w:pPr>
    <w:rPr>
      <w:bCs/>
    </w:rPr>
  </w:style>
  <w:style w:type="character" w:styleId="Marquedecommentaire">
    <w:name w:val="annotation reference"/>
    <w:semiHidden/>
    <w:rsid w:val="008F2AE3"/>
    <w:rPr>
      <w:rFonts w:eastAsia="Arial Unicode MS" w:cs="Arial"/>
      <w:noProof w:val="0"/>
      <w:kern w:val="2"/>
      <w:sz w:val="16"/>
      <w:szCs w:val="16"/>
      <w:lang w:val="en-GB" w:eastAsia="zh-CN" w:bidi="ar-SA"/>
    </w:rPr>
  </w:style>
  <w:style w:type="paragraph" w:customStyle="1" w:styleId="1">
    <w:name w:val="吹き出し1"/>
    <w:basedOn w:val="Normal"/>
    <w:semiHidden/>
    <w:rsid w:val="008F2AE3"/>
    <w:rPr>
      <w:rFonts w:ascii="Arial" w:hAnsi="Arial"/>
      <w:sz w:val="18"/>
      <w:szCs w:val="18"/>
    </w:rPr>
  </w:style>
  <w:style w:type="paragraph" w:customStyle="1" w:styleId="Reference">
    <w:name w:val="Reference"/>
    <w:basedOn w:val="Normal"/>
    <w:rsid w:val="008F2AE3"/>
    <w:pPr>
      <w:widowControl w:val="0"/>
      <w:ind w:left="283" w:hanging="283"/>
    </w:pPr>
    <w:rPr>
      <w:rFonts w:ascii="Arial" w:eastAsia="MS Mincho" w:hAnsi="Arial"/>
      <w:kern w:val="2"/>
      <w:sz w:val="21"/>
      <w:lang w:val="de-DE"/>
    </w:rPr>
  </w:style>
  <w:style w:type="paragraph" w:styleId="Commentaire">
    <w:name w:val="annotation text"/>
    <w:basedOn w:val="Normal"/>
    <w:link w:val="CommentaireCar"/>
    <w:semiHidden/>
    <w:rsid w:val="008F2AE3"/>
    <w:rPr>
      <w:rFonts w:cs="Arial"/>
      <w:kern w:val="2"/>
      <w:sz w:val="21"/>
      <w:szCs w:val="20"/>
    </w:rPr>
  </w:style>
  <w:style w:type="paragraph" w:customStyle="1" w:styleId="HTMLBody">
    <w:name w:val="HTML Body"/>
    <w:rsid w:val="008F2AE3"/>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
    <w:rsid w:val="008F2AE3"/>
    <w:rPr>
      <w:rFonts w:eastAsia="MS Gothic" w:cs="Arial"/>
      <w:b/>
      <w:noProof w:val="0"/>
      <w:kern w:val="2"/>
      <w:sz w:val="24"/>
      <w:szCs w:val="24"/>
      <w:lang w:val="en-GB" w:eastAsia="en-US" w:bidi="ar-SA"/>
    </w:rPr>
  </w:style>
  <w:style w:type="paragraph" w:customStyle="1" w:styleId="Normal1CharChar">
    <w:name w:val="Normal1 Char Char"/>
    <w:semiHidden/>
    <w:rsid w:val="008F2AE3"/>
    <w:pPr>
      <w:keepNext/>
      <w:numPr>
        <w:numId w:val="5"/>
      </w:numPr>
      <w:kinsoku w:val="0"/>
      <w:overflowPunct w:val="0"/>
      <w:autoSpaceDE w:val="0"/>
      <w:autoSpaceDN w:val="0"/>
      <w:adjustRightInd w:val="0"/>
      <w:spacing w:before="60" w:after="60"/>
      <w:jc w:val="both"/>
    </w:pPr>
    <w:rPr>
      <w:rFonts w:eastAsia="Arial Unicode MS" w:cs="Arial"/>
      <w:kern w:val="2"/>
      <w:sz w:val="21"/>
      <w:lang w:val="en-GB" w:eastAsia="zh-CN"/>
    </w:rPr>
  </w:style>
  <w:style w:type="paragraph" w:customStyle="1" w:styleId="10">
    <w:name w:val="コメント内容1"/>
    <w:basedOn w:val="Commentaire"/>
    <w:next w:val="Commentaire"/>
    <w:semiHidden/>
    <w:rsid w:val="008F2AE3"/>
    <w:rPr>
      <w:b/>
      <w:bCs/>
      <w:sz w:val="24"/>
      <w:szCs w:val="24"/>
    </w:rPr>
  </w:style>
  <w:style w:type="paragraph" w:customStyle="1" w:styleId="CharCharCharCarCarCharCharCarCar">
    <w:name w:val="Char Char Char Car Car Char Char Car Car"/>
    <w:semiHidden/>
    <w:rsid w:val="008F2A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extedebulles">
    <w:name w:val="Balloon Text"/>
    <w:basedOn w:val="Normal"/>
    <w:link w:val="TextedebullesCar"/>
    <w:uiPriority w:val="99"/>
    <w:semiHidden/>
    <w:unhideWhenUsed/>
    <w:rsid w:val="00B468E2"/>
    <w:rPr>
      <w:rFonts w:cs="Arial"/>
      <w:kern w:val="2"/>
      <w:sz w:val="18"/>
      <w:szCs w:val="18"/>
    </w:rPr>
  </w:style>
  <w:style w:type="paragraph" w:styleId="NormalWeb">
    <w:name w:val="Normal (Web)"/>
    <w:basedOn w:val="Normal"/>
    <w:uiPriority w:val="99"/>
    <w:unhideWhenUsed/>
    <w:rsid w:val="008F2AE3"/>
    <w:pPr>
      <w:spacing w:before="100" w:beforeAutospacing="1" w:after="100" w:afterAutospacing="1"/>
    </w:pPr>
    <w:rPr>
      <w:rFonts w:ascii="SimSun" w:eastAsia="SimSun" w:hAnsi="SimSun" w:cs="SimSun"/>
      <w:lang w:eastAsia="zh-CN"/>
    </w:rPr>
  </w:style>
  <w:style w:type="paragraph" w:customStyle="1" w:styleId="LGTdoc">
    <w:name w:val="LGTdoc_본문"/>
    <w:basedOn w:val="Normal"/>
    <w:rsid w:val="008F2AE3"/>
    <w:pPr>
      <w:widowControl w:val="0"/>
      <w:autoSpaceDE w:val="0"/>
      <w:autoSpaceDN w:val="0"/>
      <w:adjustRightInd w:val="0"/>
      <w:snapToGrid w:val="0"/>
      <w:spacing w:afterLines="50" w:line="264" w:lineRule="auto"/>
    </w:pPr>
    <w:rPr>
      <w:rFonts w:eastAsia="Batang"/>
      <w:kern w:val="2"/>
      <w:sz w:val="22"/>
      <w:lang w:eastAsia="ko-KR"/>
    </w:rPr>
  </w:style>
  <w:style w:type="paragraph" w:customStyle="1" w:styleId="11">
    <w:name w:val="列出段落1"/>
    <w:basedOn w:val="Normal"/>
    <w:qFormat/>
    <w:rsid w:val="008F2AE3"/>
    <w:pPr>
      <w:ind w:firstLineChars="200" w:firstLine="420"/>
    </w:pPr>
    <w:rPr>
      <w:rFonts w:ascii="SimSun" w:eastAsia="SimSun" w:hAnsi="SimSun" w:cs="SimSun"/>
      <w:lang w:eastAsia="zh-CN"/>
    </w:rPr>
  </w:style>
  <w:style w:type="character" w:customStyle="1" w:styleId="TextedebullesCar">
    <w:name w:val="Texte de bulles Car"/>
    <w:link w:val="Textedebulles"/>
    <w:uiPriority w:val="99"/>
    <w:semiHidden/>
    <w:rsid w:val="00B468E2"/>
    <w:rPr>
      <w:rFonts w:eastAsia="MS Gothic" w:cs="Arial"/>
      <w:noProof w:val="0"/>
      <w:kern w:val="2"/>
      <w:sz w:val="18"/>
      <w:szCs w:val="18"/>
      <w:lang w:val="en-GB" w:eastAsia="en-US" w:bidi="ar-SA"/>
    </w:rPr>
  </w:style>
  <w:style w:type="paragraph" w:customStyle="1" w:styleId="2">
    <w:name w:val="列出段落2"/>
    <w:basedOn w:val="Normal"/>
    <w:qFormat/>
    <w:rsid w:val="008F2AE3"/>
    <w:pPr>
      <w:ind w:firstLineChars="200" w:firstLine="420"/>
    </w:pPr>
    <w:rPr>
      <w:rFonts w:ascii="SimSun" w:eastAsia="SimSun" w:hAnsi="SimSun" w:cs="SimSun"/>
      <w:lang w:eastAsia="zh-CN"/>
    </w:rPr>
  </w:style>
  <w:style w:type="paragraph" w:customStyle="1" w:styleId="DisplayEquationAurora">
    <w:name w:val="Display Equation (Aurora)"/>
    <w:basedOn w:val="Normal"/>
    <w:rsid w:val="008F2AE3"/>
    <w:pPr>
      <w:widowControl w:val="0"/>
      <w:tabs>
        <w:tab w:val="center" w:pos="4153"/>
        <w:tab w:val="right" w:pos="8306"/>
      </w:tabs>
    </w:pPr>
    <w:rPr>
      <w:rFonts w:ascii="Calibri" w:eastAsia="SimSun" w:hAnsi="Calibri"/>
      <w:kern w:val="2"/>
      <w:sz w:val="21"/>
      <w:szCs w:val="22"/>
      <w:lang w:eastAsia="zh-CN"/>
    </w:rPr>
  </w:style>
  <w:style w:type="character" w:customStyle="1" w:styleId="DisplayEquationAuroraChar">
    <w:name w:val="Display Equation (Aurora) Char"/>
    <w:rsid w:val="008F2AE3"/>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8F2AE3"/>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8F2AE3"/>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8F2AE3"/>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8F2AE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Objetducommentaire">
    <w:name w:val="annotation subject"/>
    <w:basedOn w:val="Commentaire"/>
    <w:next w:val="Commentaire"/>
    <w:link w:val="ObjetducommentaireCar"/>
    <w:uiPriority w:val="99"/>
    <w:semiHidden/>
    <w:unhideWhenUsed/>
    <w:rsid w:val="004640CB"/>
    <w:rPr>
      <w:b/>
      <w:bCs/>
      <w:sz w:val="24"/>
      <w:szCs w:val="24"/>
    </w:rPr>
  </w:style>
  <w:style w:type="character" w:customStyle="1" w:styleId="CommentaireCar">
    <w:name w:val="Commentaire Car"/>
    <w:link w:val="Commentaire"/>
    <w:semiHidden/>
    <w:rsid w:val="004640CB"/>
    <w:rPr>
      <w:rFonts w:eastAsia="MS Gothic" w:cs="Arial"/>
      <w:noProof w:val="0"/>
      <w:kern w:val="2"/>
      <w:sz w:val="21"/>
      <w:lang w:val="en-GB" w:eastAsia="en-US" w:bidi="ar-SA"/>
    </w:rPr>
  </w:style>
  <w:style w:type="character" w:customStyle="1" w:styleId="ObjetducommentaireCar">
    <w:name w:val="Objet du commentaire Car"/>
    <w:basedOn w:val="CommentaireCar"/>
    <w:link w:val="Objetducommentaire"/>
    <w:rsid w:val="004640CB"/>
    <w:rPr>
      <w:rFonts w:eastAsia="MS Gothic" w:cs="Arial"/>
      <w:noProof w:val="0"/>
      <w:kern w:val="2"/>
      <w:sz w:val="21"/>
      <w:lang w:val="en-GB" w:eastAsia="en-US" w:bidi="ar-SA"/>
    </w:rPr>
  </w:style>
  <w:style w:type="paragraph" w:customStyle="1" w:styleId="a1">
    <w:name w:val="列出段落"/>
    <w:basedOn w:val="Normal"/>
    <w:uiPriority w:val="34"/>
    <w:qFormat/>
    <w:rsid w:val="0034541A"/>
    <w:pPr>
      <w:ind w:firstLineChars="200" w:firstLine="420"/>
    </w:pPr>
    <w:rPr>
      <w:rFonts w:ascii="SimSun" w:eastAsia="SimSun" w:hAnsi="SimSun" w:cs="SimSun"/>
      <w:lang w:eastAsia="zh-CN"/>
    </w:rPr>
  </w:style>
  <w:style w:type="paragraph" w:styleId="Rvision">
    <w:name w:val="Revision"/>
    <w:hidden/>
    <w:uiPriority w:val="99"/>
    <w:semiHidden/>
    <w:rsid w:val="005D20DA"/>
    <w:rPr>
      <w:rFonts w:eastAsia="MS Gothic"/>
      <w:sz w:val="24"/>
      <w:szCs w:val="24"/>
      <w:lang w:val="en-GB" w:eastAsia="en-US"/>
    </w:rPr>
  </w:style>
  <w:style w:type="character" w:customStyle="1" w:styleId="TextebrutCar">
    <w:name w:val="Texte brut Car"/>
    <w:aliases w:val=" Car Car"/>
    <w:link w:val="Textebrut"/>
    <w:rsid w:val="001F3086"/>
    <w:rPr>
      <w:rFonts w:ascii="Courier New" w:eastAsia="MS Gothic" w:hAnsi="Courier New"/>
      <w:sz w:val="24"/>
      <w:szCs w:val="24"/>
      <w:lang w:val="en-GB" w:eastAsia="en-US"/>
    </w:rPr>
  </w:style>
  <w:style w:type="paragraph" w:styleId="Paragraphedeliste">
    <w:name w:val="List Paragraph"/>
    <w:aliases w:val="- Bullets,?? ??,?????,????,Lista1,목록 단락,リスト段落,中等深浅网格 1 - 着色 21,列表段落,¥¡¡¡¡ì¬º¥¹¥È¶ÎÂä,ÁÐ³ö¶ÎÂä,列表段落1,—ño’i—Ž,¥ê¥¹¥È¶ÎÂä,1st level - Bullet List Paragraph,Lettre d'introduction,Paragrafo elenco,Normal bullet 2,목록단락,Bullet list,列"/>
    <w:basedOn w:val="Normal"/>
    <w:link w:val="ParagraphedelisteCar"/>
    <w:uiPriority w:val="34"/>
    <w:qFormat/>
    <w:rsid w:val="004A36D8"/>
    <w:pPr>
      <w:ind w:leftChars="400" w:left="840"/>
    </w:pPr>
    <w:rPr>
      <w:rFonts w:eastAsia="MS PGothic" w:cs="MS PGothic"/>
    </w:rPr>
  </w:style>
  <w:style w:type="table" w:styleId="Grilledutableau">
    <w:name w:val="Table Grid"/>
    <w:basedOn w:val="TableauNormal"/>
    <w:uiPriority w:val="59"/>
    <w:rsid w:val="005160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E7273D"/>
    <w:rPr>
      <w:color w:val="808080"/>
    </w:rPr>
  </w:style>
  <w:style w:type="paragraph" w:customStyle="1" w:styleId="TAL">
    <w:name w:val="TAL"/>
    <w:basedOn w:val="Normal"/>
    <w:rsid w:val="00520A67"/>
    <w:pPr>
      <w:keepNext/>
      <w:keepLines/>
    </w:pPr>
    <w:rPr>
      <w:rFonts w:ascii="Arial" w:eastAsia="SimSun" w:hAnsi="Arial"/>
      <w:sz w:val="18"/>
      <w:szCs w:val="20"/>
    </w:rPr>
  </w:style>
  <w:style w:type="paragraph" w:customStyle="1" w:styleId="TAH">
    <w:name w:val="TAH"/>
    <w:basedOn w:val="Normal"/>
    <w:link w:val="TAHCar"/>
    <w:rsid w:val="00520A67"/>
    <w:pPr>
      <w:keepNext/>
      <w:keepLines/>
      <w:jc w:val="center"/>
    </w:pPr>
    <w:rPr>
      <w:rFonts w:ascii="Arial" w:eastAsia="SimSun" w:hAnsi="Arial"/>
      <w:b/>
      <w:sz w:val="18"/>
      <w:szCs w:val="20"/>
    </w:rPr>
  </w:style>
  <w:style w:type="paragraph" w:customStyle="1" w:styleId="TAN">
    <w:name w:val="TAN"/>
    <w:basedOn w:val="TAL"/>
    <w:rsid w:val="00520A67"/>
    <w:pPr>
      <w:ind w:left="851" w:hanging="851"/>
    </w:pPr>
  </w:style>
  <w:style w:type="character" w:styleId="MachinecrireHTML">
    <w:name w:val="HTML Typewriter"/>
    <w:basedOn w:val="Policepardfaut"/>
    <w:uiPriority w:val="99"/>
    <w:semiHidden/>
    <w:unhideWhenUsed/>
    <w:rsid w:val="00E9660A"/>
    <w:rPr>
      <w:rFonts w:ascii="MS Gothic" w:eastAsia="MS Gothic" w:hAnsi="MS Gothic" w:cs="MS Gothic"/>
      <w:sz w:val="24"/>
      <w:szCs w:val="24"/>
    </w:rPr>
  </w:style>
  <w:style w:type="character" w:customStyle="1" w:styleId="ParagraphedelisteCar">
    <w:name w:val="Paragraphe de liste Car"/>
    <w:aliases w:val="- Bullets Car,?? ?? Car,????? Car,???? Car,Lista1 Car,목록 단락 Car,リスト段落 Car,中等深浅网格 1 - 着色 21 Car,列表段落 Car,¥¡¡¡¡ì¬º¥¹¥È¶ÎÂä Car,ÁÐ³ö¶ÎÂä Car,列表段落1 Car,—ño’i—Ž Car,¥ê¥¹¥È¶ÎÂä Car,1st level - Bullet List Paragraph Car,목록단락 Car,列 Car"/>
    <w:link w:val="Paragraphedeliste"/>
    <w:uiPriority w:val="34"/>
    <w:qFormat/>
    <w:locked/>
    <w:rsid w:val="006F3132"/>
    <w:rPr>
      <w:rFonts w:eastAsia="MS PGothic" w:cs="MS PGothic"/>
      <w:sz w:val="24"/>
      <w:szCs w:val="24"/>
    </w:rPr>
  </w:style>
  <w:style w:type="paragraph" w:customStyle="1" w:styleId="MTDisplayEquation">
    <w:name w:val="MTDisplayEquation"/>
    <w:basedOn w:val="text"/>
    <w:next w:val="Normal"/>
    <w:link w:val="MTDisplayEquationCar"/>
    <w:rsid w:val="004F4089"/>
    <w:pPr>
      <w:tabs>
        <w:tab w:val="center" w:pos="5160"/>
        <w:tab w:val="right" w:pos="10340"/>
      </w:tabs>
      <w:spacing w:before="60" w:after="60"/>
      <w:jc w:val="left"/>
    </w:pPr>
    <w:rPr>
      <w:rFonts w:cs="Arial"/>
      <w:color w:val="000000"/>
    </w:rPr>
  </w:style>
  <w:style w:type="character" w:customStyle="1" w:styleId="textCar">
    <w:name w:val="text Car"/>
    <w:basedOn w:val="Policepardfaut"/>
    <w:link w:val="text"/>
    <w:rsid w:val="004F4089"/>
    <w:rPr>
      <w:rFonts w:eastAsia="MS Gothic"/>
      <w:sz w:val="24"/>
      <w:szCs w:val="24"/>
    </w:rPr>
  </w:style>
  <w:style w:type="character" w:customStyle="1" w:styleId="MTDisplayEquationCar">
    <w:name w:val="MTDisplayEquation Car"/>
    <w:basedOn w:val="textCar"/>
    <w:link w:val="MTDisplayEquation"/>
    <w:rsid w:val="004F4089"/>
    <w:rPr>
      <w:rFonts w:eastAsia="MS Gothic" w:cs="Arial"/>
      <w:color w:val="000000"/>
      <w:sz w:val="24"/>
      <w:szCs w:val="24"/>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0D7C4F"/>
    <w:rPr>
      <w:rFonts w:ascii="Arial" w:hAnsi="Arial"/>
      <w:b/>
      <w:noProof/>
      <w:sz w:val="18"/>
      <w:lang w:eastAsia="en-US"/>
    </w:rPr>
  </w:style>
  <w:style w:type="character" w:customStyle="1" w:styleId="B10">
    <w:name w:val="B1 (文字)"/>
    <w:link w:val="B1"/>
    <w:qFormat/>
    <w:locked/>
    <w:rsid w:val="00F20443"/>
    <w:rPr>
      <w:rFonts w:eastAsia="MS Gothic"/>
      <w:sz w:val="24"/>
      <w:szCs w:val="24"/>
    </w:rPr>
  </w:style>
  <w:style w:type="character" w:customStyle="1" w:styleId="Titre3Car">
    <w:name w:val="Titre 3 Car"/>
    <w:aliases w:val="Underrubrik2 Car,H3 Car,no break Car,Memo Heading 3 Car"/>
    <w:basedOn w:val="Policepardfaut"/>
    <w:link w:val="Titre3"/>
    <w:rsid w:val="009253D7"/>
    <w:rPr>
      <w:rFonts w:eastAsia="MS Gothic"/>
      <w:b/>
      <w:sz w:val="24"/>
      <w:szCs w:val="24"/>
    </w:rPr>
  </w:style>
  <w:style w:type="paragraph" w:customStyle="1" w:styleId="TAC">
    <w:name w:val="TAC"/>
    <w:basedOn w:val="TAL"/>
    <w:link w:val="TACChar"/>
    <w:rsid w:val="00C66ADC"/>
    <w:pPr>
      <w:spacing w:after="0"/>
      <w:jc w:val="center"/>
    </w:pPr>
    <w:rPr>
      <w:rFonts w:eastAsia="Times New Roman"/>
      <w:lang w:eastAsia="en-US"/>
    </w:rPr>
  </w:style>
  <w:style w:type="character" w:customStyle="1" w:styleId="THChar">
    <w:name w:val="TH Char"/>
    <w:link w:val="TH"/>
    <w:rsid w:val="00C66ADC"/>
    <w:rPr>
      <w:rFonts w:ascii="Arial" w:eastAsia="MS Gothic" w:hAnsi="Arial"/>
      <w:b/>
      <w:sz w:val="24"/>
      <w:szCs w:val="24"/>
    </w:rPr>
  </w:style>
  <w:style w:type="character" w:customStyle="1" w:styleId="TACChar">
    <w:name w:val="TAC Char"/>
    <w:link w:val="TAC"/>
    <w:locked/>
    <w:rsid w:val="00C66ADC"/>
    <w:rPr>
      <w:rFonts w:ascii="Arial" w:eastAsia="Times New Roman" w:hAnsi="Arial"/>
      <w:sz w:val="18"/>
      <w:lang w:eastAsia="en-US"/>
    </w:rPr>
  </w:style>
  <w:style w:type="character" w:customStyle="1" w:styleId="TAHCar">
    <w:name w:val="TAH Car"/>
    <w:link w:val="TAH"/>
    <w:rsid w:val="00C66ADC"/>
    <w:rPr>
      <w:rFonts w:ascii="Arial" w:eastAsia="SimSun" w:hAnsi="Arial"/>
      <w:b/>
      <w:sz w:val="18"/>
    </w:rPr>
  </w:style>
  <w:style w:type="character" w:customStyle="1" w:styleId="B2Char">
    <w:name w:val="B2 Char"/>
    <w:link w:val="B2"/>
    <w:uiPriority w:val="99"/>
    <w:rsid w:val="00A111BA"/>
    <w:rPr>
      <w:rFonts w:eastAsia="MS Gothic"/>
      <w:sz w:val="24"/>
      <w:szCs w:val="24"/>
      <w:lang w:eastAsia="en-US"/>
    </w:rPr>
  </w:style>
  <w:style w:type="character" w:customStyle="1" w:styleId="Style1Char">
    <w:name w:val="Style1 Char"/>
    <w:basedOn w:val="Policepardfaut"/>
    <w:link w:val="Style1"/>
    <w:locked/>
    <w:rsid w:val="00BA090D"/>
    <w:rPr>
      <w:rFonts w:ascii="SimSun" w:eastAsia="SimSun" w:hAnsi="SimSun"/>
      <w:b/>
      <w:sz w:val="24"/>
      <w:szCs w:val="22"/>
      <w:lang w:eastAsia="en-US"/>
    </w:rPr>
  </w:style>
  <w:style w:type="paragraph" w:customStyle="1" w:styleId="Style1">
    <w:name w:val="Style1"/>
    <w:basedOn w:val="Titre3"/>
    <w:link w:val="Style1Char"/>
    <w:qFormat/>
    <w:rsid w:val="00BA090D"/>
    <w:pPr>
      <w:keepNext w:val="0"/>
      <w:widowControl w:val="0"/>
      <w:numPr>
        <w:ilvl w:val="0"/>
        <w:numId w:val="0"/>
      </w:numPr>
      <w:tabs>
        <w:tab w:val="num" w:pos="576"/>
      </w:tabs>
      <w:autoSpaceDE w:val="0"/>
      <w:autoSpaceDN w:val="0"/>
      <w:adjustRightInd w:val="0"/>
      <w:spacing w:before="0" w:after="120"/>
      <w:ind w:left="576" w:hanging="576"/>
    </w:pPr>
    <w:rPr>
      <w:rFonts w:ascii="SimSun" w:eastAsia="SimSun" w:hAnsi="SimSun"/>
      <w:szCs w:val="22"/>
      <w:lang w:eastAsia="en-US"/>
    </w:rPr>
  </w:style>
  <w:style w:type="paragraph" w:customStyle="1" w:styleId="3GPPAgreements">
    <w:name w:val="3GPP Agreements"/>
    <w:basedOn w:val="Normal"/>
    <w:link w:val="3GPPAgreementsChar"/>
    <w:qFormat/>
    <w:rsid w:val="004275FC"/>
    <w:pPr>
      <w:numPr>
        <w:numId w:val="8"/>
      </w:numPr>
      <w:overflowPunct w:val="0"/>
      <w:autoSpaceDE w:val="0"/>
      <w:autoSpaceDN w:val="0"/>
      <w:adjustRightInd w:val="0"/>
      <w:spacing w:before="60" w:after="60"/>
      <w:textAlignment w:val="baseline"/>
    </w:pPr>
    <w:rPr>
      <w:rFonts w:eastAsia="SimSun"/>
      <w:sz w:val="22"/>
      <w:szCs w:val="20"/>
      <w:lang w:eastAsia="zh-CN"/>
    </w:rPr>
  </w:style>
  <w:style w:type="character" w:customStyle="1" w:styleId="3GPPAgreementsChar">
    <w:name w:val="3GPP Agreements Char"/>
    <w:link w:val="3GPPAgreements"/>
    <w:rsid w:val="004275FC"/>
    <w:rPr>
      <w:rFonts w:eastAsia="SimSun"/>
      <w:sz w:val="22"/>
      <w:lang w:eastAsia="zh-CN"/>
    </w:rPr>
  </w:style>
  <w:style w:type="table" w:customStyle="1" w:styleId="12">
    <w:name w:val="网格型1"/>
    <w:basedOn w:val="TableauNormal"/>
    <w:next w:val="Grilledutableau"/>
    <w:uiPriority w:val="59"/>
    <w:rsid w:val="003A64F8"/>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66023">
      <w:bodyDiv w:val="1"/>
      <w:marLeft w:val="0"/>
      <w:marRight w:val="0"/>
      <w:marTop w:val="0"/>
      <w:marBottom w:val="0"/>
      <w:divBdr>
        <w:top w:val="none" w:sz="0" w:space="0" w:color="auto"/>
        <w:left w:val="none" w:sz="0" w:space="0" w:color="auto"/>
        <w:bottom w:val="none" w:sz="0" w:space="0" w:color="auto"/>
        <w:right w:val="none" w:sz="0" w:space="0" w:color="auto"/>
      </w:divBdr>
    </w:div>
    <w:div w:id="16540456">
      <w:bodyDiv w:val="1"/>
      <w:marLeft w:val="0"/>
      <w:marRight w:val="0"/>
      <w:marTop w:val="0"/>
      <w:marBottom w:val="0"/>
      <w:divBdr>
        <w:top w:val="none" w:sz="0" w:space="0" w:color="auto"/>
        <w:left w:val="none" w:sz="0" w:space="0" w:color="auto"/>
        <w:bottom w:val="none" w:sz="0" w:space="0" w:color="auto"/>
        <w:right w:val="none" w:sz="0" w:space="0" w:color="auto"/>
      </w:divBdr>
    </w:div>
    <w:div w:id="17202389">
      <w:bodyDiv w:val="1"/>
      <w:marLeft w:val="0"/>
      <w:marRight w:val="0"/>
      <w:marTop w:val="0"/>
      <w:marBottom w:val="0"/>
      <w:divBdr>
        <w:top w:val="none" w:sz="0" w:space="0" w:color="auto"/>
        <w:left w:val="none" w:sz="0" w:space="0" w:color="auto"/>
        <w:bottom w:val="none" w:sz="0" w:space="0" w:color="auto"/>
        <w:right w:val="none" w:sz="0" w:space="0" w:color="auto"/>
      </w:divBdr>
      <w:divsChild>
        <w:div w:id="840973646">
          <w:marLeft w:val="1166"/>
          <w:marRight w:val="0"/>
          <w:marTop w:val="86"/>
          <w:marBottom w:val="0"/>
          <w:divBdr>
            <w:top w:val="none" w:sz="0" w:space="0" w:color="auto"/>
            <w:left w:val="none" w:sz="0" w:space="0" w:color="auto"/>
            <w:bottom w:val="none" w:sz="0" w:space="0" w:color="auto"/>
            <w:right w:val="none" w:sz="0" w:space="0" w:color="auto"/>
          </w:divBdr>
        </w:div>
      </w:divsChild>
    </w:div>
    <w:div w:id="26689134">
      <w:bodyDiv w:val="1"/>
      <w:marLeft w:val="0"/>
      <w:marRight w:val="0"/>
      <w:marTop w:val="0"/>
      <w:marBottom w:val="0"/>
      <w:divBdr>
        <w:top w:val="none" w:sz="0" w:space="0" w:color="auto"/>
        <w:left w:val="none" w:sz="0" w:space="0" w:color="auto"/>
        <w:bottom w:val="none" w:sz="0" w:space="0" w:color="auto"/>
        <w:right w:val="none" w:sz="0" w:space="0" w:color="auto"/>
      </w:divBdr>
      <w:divsChild>
        <w:div w:id="343946117">
          <w:marLeft w:val="1166"/>
          <w:marRight w:val="0"/>
          <w:marTop w:val="86"/>
          <w:marBottom w:val="0"/>
          <w:divBdr>
            <w:top w:val="none" w:sz="0" w:space="0" w:color="auto"/>
            <w:left w:val="none" w:sz="0" w:space="0" w:color="auto"/>
            <w:bottom w:val="none" w:sz="0" w:space="0" w:color="auto"/>
            <w:right w:val="none" w:sz="0" w:space="0" w:color="auto"/>
          </w:divBdr>
        </w:div>
      </w:divsChild>
    </w:div>
    <w:div w:id="31540775">
      <w:bodyDiv w:val="1"/>
      <w:marLeft w:val="0"/>
      <w:marRight w:val="0"/>
      <w:marTop w:val="0"/>
      <w:marBottom w:val="0"/>
      <w:divBdr>
        <w:top w:val="none" w:sz="0" w:space="0" w:color="auto"/>
        <w:left w:val="none" w:sz="0" w:space="0" w:color="auto"/>
        <w:bottom w:val="none" w:sz="0" w:space="0" w:color="auto"/>
        <w:right w:val="none" w:sz="0" w:space="0" w:color="auto"/>
      </w:divBdr>
      <w:divsChild>
        <w:div w:id="180364364">
          <w:marLeft w:val="1166"/>
          <w:marRight w:val="0"/>
          <w:marTop w:val="77"/>
          <w:marBottom w:val="0"/>
          <w:divBdr>
            <w:top w:val="none" w:sz="0" w:space="0" w:color="auto"/>
            <w:left w:val="none" w:sz="0" w:space="0" w:color="auto"/>
            <w:bottom w:val="none" w:sz="0" w:space="0" w:color="auto"/>
            <w:right w:val="none" w:sz="0" w:space="0" w:color="auto"/>
          </w:divBdr>
        </w:div>
        <w:div w:id="454520305">
          <w:marLeft w:val="1166"/>
          <w:marRight w:val="0"/>
          <w:marTop w:val="86"/>
          <w:marBottom w:val="0"/>
          <w:divBdr>
            <w:top w:val="none" w:sz="0" w:space="0" w:color="auto"/>
            <w:left w:val="none" w:sz="0" w:space="0" w:color="auto"/>
            <w:bottom w:val="none" w:sz="0" w:space="0" w:color="auto"/>
            <w:right w:val="none" w:sz="0" w:space="0" w:color="auto"/>
          </w:divBdr>
        </w:div>
        <w:div w:id="612908510">
          <w:marLeft w:val="1800"/>
          <w:marRight w:val="0"/>
          <w:marTop w:val="77"/>
          <w:marBottom w:val="0"/>
          <w:divBdr>
            <w:top w:val="none" w:sz="0" w:space="0" w:color="auto"/>
            <w:left w:val="none" w:sz="0" w:space="0" w:color="auto"/>
            <w:bottom w:val="none" w:sz="0" w:space="0" w:color="auto"/>
            <w:right w:val="none" w:sz="0" w:space="0" w:color="auto"/>
          </w:divBdr>
        </w:div>
        <w:div w:id="1146893011">
          <w:marLeft w:val="1800"/>
          <w:marRight w:val="0"/>
          <w:marTop w:val="77"/>
          <w:marBottom w:val="0"/>
          <w:divBdr>
            <w:top w:val="none" w:sz="0" w:space="0" w:color="auto"/>
            <w:left w:val="none" w:sz="0" w:space="0" w:color="auto"/>
            <w:bottom w:val="none" w:sz="0" w:space="0" w:color="auto"/>
            <w:right w:val="none" w:sz="0" w:space="0" w:color="auto"/>
          </w:divBdr>
        </w:div>
        <w:div w:id="1872835644">
          <w:marLeft w:val="1166"/>
          <w:marRight w:val="0"/>
          <w:marTop w:val="86"/>
          <w:marBottom w:val="0"/>
          <w:divBdr>
            <w:top w:val="none" w:sz="0" w:space="0" w:color="auto"/>
            <w:left w:val="none" w:sz="0" w:space="0" w:color="auto"/>
            <w:bottom w:val="none" w:sz="0" w:space="0" w:color="auto"/>
            <w:right w:val="none" w:sz="0" w:space="0" w:color="auto"/>
          </w:divBdr>
        </w:div>
      </w:divsChild>
    </w:div>
    <w:div w:id="64451532">
      <w:bodyDiv w:val="1"/>
      <w:marLeft w:val="0"/>
      <w:marRight w:val="0"/>
      <w:marTop w:val="0"/>
      <w:marBottom w:val="0"/>
      <w:divBdr>
        <w:top w:val="none" w:sz="0" w:space="0" w:color="auto"/>
        <w:left w:val="none" w:sz="0" w:space="0" w:color="auto"/>
        <w:bottom w:val="none" w:sz="0" w:space="0" w:color="auto"/>
        <w:right w:val="none" w:sz="0" w:space="0" w:color="auto"/>
      </w:divBdr>
      <w:divsChild>
        <w:div w:id="664092887">
          <w:marLeft w:val="1166"/>
          <w:marRight w:val="0"/>
          <w:marTop w:val="58"/>
          <w:marBottom w:val="0"/>
          <w:divBdr>
            <w:top w:val="none" w:sz="0" w:space="0" w:color="auto"/>
            <w:left w:val="none" w:sz="0" w:space="0" w:color="auto"/>
            <w:bottom w:val="none" w:sz="0" w:space="0" w:color="auto"/>
            <w:right w:val="none" w:sz="0" w:space="0" w:color="auto"/>
          </w:divBdr>
        </w:div>
      </w:divsChild>
    </w:div>
    <w:div w:id="74208830">
      <w:bodyDiv w:val="1"/>
      <w:marLeft w:val="0"/>
      <w:marRight w:val="0"/>
      <w:marTop w:val="0"/>
      <w:marBottom w:val="0"/>
      <w:divBdr>
        <w:top w:val="none" w:sz="0" w:space="0" w:color="auto"/>
        <w:left w:val="none" w:sz="0" w:space="0" w:color="auto"/>
        <w:bottom w:val="none" w:sz="0" w:space="0" w:color="auto"/>
        <w:right w:val="none" w:sz="0" w:space="0" w:color="auto"/>
      </w:divBdr>
      <w:divsChild>
        <w:div w:id="1077748728">
          <w:marLeft w:val="1166"/>
          <w:marRight w:val="0"/>
          <w:marTop w:val="77"/>
          <w:marBottom w:val="0"/>
          <w:divBdr>
            <w:top w:val="none" w:sz="0" w:space="0" w:color="auto"/>
            <w:left w:val="none" w:sz="0" w:space="0" w:color="auto"/>
            <w:bottom w:val="none" w:sz="0" w:space="0" w:color="auto"/>
            <w:right w:val="none" w:sz="0" w:space="0" w:color="auto"/>
          </w:divBdr>
        </w:div>
      </w:divsChild>
    </w:div>
    <w:div w:id="74859343">
      <w:bodyDiv w:val="1"/>
      <w:marLeft w:val="0"/>
      <w:marRight w:val="0"/>
      <w:marTop w:val="0"/>
      <w:marBottom w:val="0"/>
      <w:divBdr>
        <w:top w:val="none" w:sz="0" w:space="0" w:color="auto"/>
        <w:left w:val="none" w:sz="0" w:space="0" w:color="auto"/>
        <w:bottom w:val="none" w:sz="0" w:space="0" w:color="auto"/>
        <w:right w:val="none" w:sz="0" w:space="0" w:color="auto"/>
      </w:divBdr>
      <w:divsChild>
        <w:div w:id="92826151">
          <w:marLeft w:val="1166"/>
          <w:marRight w:val="0"/>
          <w:marTop w:val="77"/>
          <w:marBottom w:val="0"/>
          <w:divBdr>
            <w:top w:val="none" w:sz="0" w:space="0" w:color="auto"/>
            <w:left w:val="none" w:sz="0" w:space="0" w:color="auto"/>
            <w:bottom w:val="none" w:sz="0" w:space="0" w:color="auto"/>
            <w:right w:val="none" w:sz="0" w:space="0" w:color="auto"/>
          </w:divBdr>
        </w:div>
      </w:divsChild>
    </w:div>
    <w:div w:id="74907918">
      <w:bodyDiv w:val="1"/>
      <w:marLeft w:val="0"/>
      <w:marRight w:val="0"/>
      <w:marTop w:val="0"/>
      <w:marBottom w:val="0"/>
      <w:divBdr>
        <w:top w:val="none" w:sz="0" w:space="0" w:color="auto"/>
        <w:left w:val="none" w:sz="0" w:space="0" w:color="auto"/>
        <w:bottom w:val="none" w:sz="0" w:space="0" w:color="auto"/>
        <w:right w:val="none" w:sz="0" w:space="0" w:color="auto"/>
      </w:divBdr>
      <w:divsChild>
        <w:div w:id="194123466">
          <w:marLeft w:val="274"/>
          <w:marRight w:val="0"/>
          <w:marTop w:val="0"/>
          <w:marBottom w:val="0"/>
          <w:divBdr>
            <w:top w:val="none" w:sz="0" w:space="0" w:color="auto"/>
            <w:left w:val="none" w:sz="0" w:space="0" w:color="auto"/>
            <w:bottom w:val="none" w:sz="0" w:space="0" w:color="auto"/>
            <w:right w:val="none" w:sz="0" w:space="0" w:color="auto"/>
          </w:divBdr>
        </w:div>
        <w:div w:id="853148145">
          <w:marLeft w:val="274"/>
          <w:marRight w:val="0"/>
          <w:marTop w:val="0"/>
          <w:marBottom w:val="0"/>
          <w:divBdr>
            <w:top w:val="none" w:sz="0" w:space="0" w:color="auto"/>
            <w:left w:val="none" w:sz="0" w:space="0" w:color="auto"/>
            <w:bottom w:val="none" w:sz="0" w:space="0" w:color="auto"/>
            <w:right w:val="none" w:sz="0" w:space="0" w:color="auto"/>
          </w:divBdr>
        </w:div>
        <w:div w:id="1606770333">
          <w:marLeft w:val="274"/>
          <w:marRight w:val="0"/>
          <w:marTop w:val="0"/>
          <w:marBottom w:val="0"/>
          <w:divBdr>
            <w:top w:val="none" w:sz="0" w:space="0" w:color="auto"/>
            <w:left w:val="none" w:sz="0" w:space="0" w:color="auto"/>
            <w:bottom w:val="none" w:sz="0" w:space="0" w:color="auto"/>
            <w:right w:val="none" w:sz="0" w:space="0" w:color="auto"/>
          </w:divBdr>
        </w:div>
        <w:div w:id="1793785892">
          <w:marLeft w:val="274"/>
          <w:marRight w:val="0"/>
          <w:marTop w:val="0"/>
          <w:marBottom w:val="0"/>
          <w:divBdr>
            <w:top w:val="none" w:sz="0" w:space="0" w:color="auto"/>
            <w:left w:val="none" w:sz="0" w:space="0" w:color="auto"/>
            <w:bottom w:val="none" w:sz="0" w:space="0" w:color="auto"/>
            <w:right w:val="none" w:sz="0" w:space="0" w:color="auto"/>
          </w:divBdr>
        </w:div>
      </w:divsChild>
    </w:div>
    <w:div w:id="75170292">
      <w:bodyDiv w:val="1"/>
      <w:marLeft w:val="0"/>
      <w:marRight w:val="0"/>
      <w:marTop w:val="0"/>
      <w:marBottom w:val="0"/>
      <w:divBdr>
        <w:top w:val="none" w:sz="0" w:space="0" w:color="auto"/>
        <w:left w:val="none" w:sz="0" w:space="0" w:color="auto"/>
        <w:bottom w:val="none" w:sz="0" w:space="0" w:color="auto"/>
        <w:right w:val="none" w:sz="0" w:space="0" w:color="auto"/>
      </w:divBdr>
    </w:div>
    <w:div w:id="75981559">
      <w:bodyDiv w:val="1"/>
      <w:marLeft w:val="0"/>
      <w:marRight w:val="0"/>
      <w:marTop w:val="0"/>
      <w:marBottom w:val="0"/>
      <w:divBdr>
        <w:top w:val="none" w:sz="0" w:space="0" w:color="auto"/>
        <w:left w:val="none" w:sz="0" w:space="0" w:color="auto"/>
        <w:bottom w:val="none" w:sz="0" w:space="0" w:color="auto"/>
        <w:right w:val="none" w:sz="0" w:space="0" w:color="auto"/>
      </w:divBdr>
      <w:divsChild>
        <w:div w:id="1767917606">
          <w:marLeft w:val="0"/>
          <w:marRight w:val="0"/>
          <w:marTop w:val="0"/>
          <w:marBottom w:val="0"/>
          <w:divBdr>
            <w:top w:val="none" w:sz="0" w:space="0" w:color="auto"/>
            <w:left w:val="none" w:sz="0" w:space="0" w:color="auto"/>
            <w:bottom w:val="none" w:sz="0" w:space="0" w:color="auto"/>
            <w:right w:val="none" w:sz="0" w:space="0" w:color="auto"/>
          </w:divBdr>
        </w:div>
      </w:divsChild>
    </w:div>
    <w:div w:id="87117023">
      <w:bodyDiv w:val="1"/>
      <w:marLeft w:val="0"/>
      <w:marRight w:val="0"/>
      <w:marTop w:val="0"/>
      <w:marBottom w:val="0"/>
      <w:divBdr>
        <w:top w:val="none" w:sz="0" w:space="0" w:color="auto"/>
        <w:left w:val="none" w:sz="0" w:space="0" w:color="auto"/>
        <w:bottom w:val="none" w:sz="0" w:space="0" w:color="auto"/>
        <w:right w:val="none" w:sz="0" w:space="0" w:color="auto"/>
      </w:divBdr>
      <w:divsChild>
        <w:div w:id="1018235558">
          <w:marLeft w:val="1166"/>
          <w:marRight w:val="0"/>
          <w:marTop w:val="77"/>
          <w:marBottom w:val="0"/>
          <w:divBdr>
            <w:top w:val="none" w:sz="0" w:space="0" w:color="auto"/>
            <w:left w:val="none" w:sz="0" w:space="0" w:color="auto"/>
            <w:bottom w:val="none" w:sz="0" w:space="0" w:color="auto"/>
            <w:right w:val="none" w:sz="0" w:space="0" w:color="auto"/>
          </w:divBdr>
        </w:div>
      </w:divsChild>
    </w:div>
    <w:div w:id="89736882">
      <w:bodyDiv w:val="1"/>
      <w:marLeft w:val="0"/>
      <w:marRight w:val="0"/>
      <w:marTop w:val="0"/>
      <w:marBottom w:val="0"/>
      <w:divBdr>
        <w:top w:val="none" w:sz="0" w:space="0" w:color="auto"/>
        <w:left w:val="none" w:sz="0" w:space="0" w:color="auto"/>
        <w:bottom w:val="none" w:sz="0" w:space="0" w:color="auto"/>
        <w:right w:val="none" w:sz="0" w:space="0" w:color="auto"/>
      </w:divBdr>
      <w:divsChild>
        <w:div w:id="1878003183">
          <w:marLeft w:val="1800"/>
          <w:marRight w:val="0"/>
          <w:marTop w:val="100"/>
          <w:marBottom w:val="0"/>
          <w:divBdr>
            <w:top w:val="none" w:sz="0" w:space="0" w:color="auto"/>
            <w:left w:val="none" w:sz="0" w:space="0" w:color="auto"/>
            <w:bottom w:val="none" w:sz="0" w:space="0" w:color="auto"/>
            <w:right w:val="none" w:sz="0" w:space="0" w:color="auto"/>
          </w:divBdr>
        </w:div>
        <w:div w:id="2048332715">
          <w:marLeft w:val="1080"/>
          <w:marRight w:val="0"/>
          <w:marTop w:val="100"/>
          <w:marBottom w:val="0"/>
          <w:divBdr>
            <w:top w:val="none" w:sz="0" w:space="0" w:color="auto"/>
            <w:left w:val="none" w:sz="0" w:space="0" w:color="auto"/>
            <w:bottom w:val="none" w:sz="0" w:space="0" w:color="auto"/>
            <w:right w:val="none" w:sz="0" w:space="0" w:color="auto"/>
          </w:divBdr>
        </w:div>
      </w:divsChild>
    </w:div>
    <w:div w:id="97602883">
      <w:bodyDiv w:val="1"/>
      <w:marLeft w:val="0"/>
      <w:marRight w:val="0"/>
      <w:marTop w:val="0"/>
      <w:marBottom w:val="0"/>
      <w:divBdr>
        <w:top w:val="none" w:sz="0" w:space="0" w:color="auto"/>
        <w:left w:val="none" w:sz="0" w:space="0" w:color="auto"/>
        <w:bottom w:val="none" w:sz="0" w:space="0" w:color="auto"/>
        <w:right w:val="none" w:sz="0" w:space="0" w:color="auto"/>
      </w:divBdr>
      <w:divsChild>
        <w:div w:id="177619394">
          <w:marLeft w:val="1166"/>
          <w:marRight w:val="0"/>
          <w:marTop w:val="77"/>
          <w:marBottom w:val="0"/>
          <w:divBdr>
            <w:top w:val="none" w:sz="0" w:space="0" w:color="auto"/>
            <w:left w:val="none" w:sz="0" w:space="0" w:color="auto"/>
            <w:bottom w:val="none" w:sz="0" w:space="0" w:color="auto"/>
            <w:right w:val="none" w:sz="0" w:space="0" w:color="auto"/>
          </w:divBdr>
        </w:div>
        <w:div w:id="693652843">
          <w:marLeft w:val="1166"/>
          <w:marRight w:val="0"/>
          <w:marTop w:val="77"/>
          <w:marBottom w:val="0"/>
          <w:divBdr>
            <w:top w:val="none" w:sz="0" w:space="0" w:color="auto"/>
            <w:left w:val="none" w:sz="0" w:space="0" w:color="auto"/>
            <w:bottom w:val="none" w:sz="0" w:space="0" w:color="auto"/>
            <w:right w:val="none" w:sz="0" w:space="0" w:color="auto"/>
          </w:divBdr>
        </w:div>
        <w:div w:id="1556625365">
          <w:marLeft w:val="547"/>
          <w:marRight w:val="0"/>
          <w:marTop w:val="86"/>
          <w:marBottom w:val="0"/>
          <w:divBdr>
            <w:top w:val="none" w:sz="0" w:space="0" w:color="auto"/>
            <w:left w:val="none" w:sz="0" w:space="0" w:color="auto"/>
            <w:bottom w:val="none" w:sz="0" w:space="0" w:color="auto"/>
            <w:right w:val="none" w:sz="0" w:space="0" w:color="auto"/>
          </w:divBdr>
        </w:div>
        <w:div w:id="1740713774">
          <w:marLeft w:val="547"/>
          <w:marRight w:val="0"/>
          <w:marTop w:val="86"/>
          <w:marBottom w:val="0"/>
          <w:divBdr>
            <w:top w:val="none" w:sz="0" w:space="0" w:color="auto"/>
            <w:left w:val="none" w:sz="0" w:space="0" w:color="auto"/>
            <w:bottom w:val="none" w:sz="0" w:space="0" w:color="auto"/>
            <w:right w:val="none" w:sz="0" w:space="0" w:color="auto"/>
          </w:divBdr>
        </w:div>
        <w:div w:id="2006319905">
          <w:marLeft w:val="1166"/>
          <w:marRight w:val="0"/>
          <w:marTop w:val="77"/>
          <w:marBottom w:val="0"/>
          <w:divBdr>
            <w:top w:val="none" w:sz="0" w:space="0" w:color="auto"/>
            <w:left w:val="none" w:sz="0" w:space="0" w:color="auto"/>
            <w:bottom w:val="none" w:sz="0" w:space="0" w:color="auto"/>
            <w:right w:val="none" w:sz="0" w:space="0" w:color="auto"/>
          </w:divBdr>
        </w:div>
      </w:divsChild>
    </w:div>
    <w:div w:id="109781902">
      <w:bodyDiv w:val="1"/>
      <w:marLeft w:val="0"/>
      <w:marRight w:val="0"/>
      <w:marTop w:val="0"/>
      <w:marBottom w:val="0"/>
      <w:divBdr>
        <w:top w:val="none" w:sz="0" w:space="0" w:color="auto"/>
        <w:left w:val="none" w:sz="0" w:space="0" w:color="auto"/>
        <w:bottom w:val="none" w:sz="0" w:space="0" w:color="auto"/>
        <w:right w:val="none" w:sz="0" w:space="0" w:color="auto"/>
      </w:divBdr>
    </w:div>
    <w:div w:id="120806257">
      <w:bodyDiv w:val="1"/>
      <w:marLeft w:val="0"/>
      <w:marRight w:val="0"/>
      <w:marTop w:val="0"/>
      <w:marBottom w:val="0"/>
      <w:divBdr>
        <w:top w:val="none" w:sz="0" w:space="0" w:color="auto"/>
        <w:left w:val="none" w:sz="0" w:space="0" w:color="auto"/>
        <w:bottom w:val="none" w:sz="0" w:space="0" w:color="auto"/>
        <w:right w:val="none" w:sz="0" w:space="0" w:color="auto"/>
      </w:divBdr>
    </w:div>
    <w:div w:id="122970193">
      <w:bodyDiv w:val="1"/>
      <w:marLeft w:val="0"/>
      <w:marRight w:val="0"/>
      <w:marTop w:val="0"/>
      <w:marBottom w:val="0"/>
      <w:divBdr>
        <w:top w:val="none" w:sz="0" w:space="0" w:color="auto"/>
        <w:left w:val="none" w:sz="0" w:space="0" w:color="auto"/>
        <w:bottom w:val="none" w:sz="0" w:space="0" w:color="auto"/>
        <w:right w:val="none" w:sz="0" w:space="0" w:color="auto"/>
      </w:divBdr>
      <w:divsChild>
        <w:div w:id="1401711574">
          <w:marLeft w:val="1166"/>
          <w:marRight w:val="0"/>
          <w:marTop w:val="77"/>
          <w:marBottom w:val="0"/>
          <w:divBdr>
            <w:top w:val="none" w:sz="0" w:space="0" w:color="auto"/>
            <w:left w:val="none" w:sz="0" w:space="0" w:color="auto"/>
            <w:bottom w:val="none" w:sz="0" w:space="0" w:color="auto"/>
            <w:right w:val="none" w:sz="0" w:space="0" w:color="auto"/>
          </w:divBdr>
        </w:div>
      </w:divsChild>
    </w:div>
    <w:div w:id="136192330">
      <w:bodyDiv w:val="1"/>
      <w:marLeft w:val="0"/>
      <w:marRight w:val="0"/>
      <w:marTop w:val="0"/>
      <w:marBottom w:val="0"/>
      <w:divBdr>
        <w:top w:val="none" w:sz="0" w:space="0" w:color="auto"/>
        <w:left w:val="none" w:sz="0" w:space="0" w:color="auto"/>
        <w:bottom w:val="none" w:sz="0" w:space="0" w:color="auto"/>
        <w:right w:val="none" w:sz="0" w:space="0" w:color="auto"/>
      </w:divBdr>
    </w:div>
    <w:div w:id="145443671">
      <w:bodyDiv w:val="1"/>
      <w:marLeft w:val="0"/>
      <w:marRight w:val="0"/>
      <w:marTop w:val="0"/>
      <w:marBottom w:val="0"/>
      <w:divBdr>
        <w:top w:val="none" w:sz="0" w:space="0" w:color="auto"/>
        <w:left w:val="none" w:sz="0" w:space="0" w:color="auto"/>
        <w:bottom w:val="none" w:sz="0" w:space="0" w:color="auto"/>
        <w:right w:val="none" w:sz="0" w:space="0" w:color="auto"/>
      </w:divBdr>
    </w:div>
    <w:div w:id="147749143">
      <w:bodyDiv w:val="1"/>
      <w:marLeft w:val="0"/>
      <w:marRight w:val="0"/>
      <w:marTop w:val="0"/>
      <w:marBottom w:val="0"/>
      <w:divBdr>
        <w:top w:val="none" w:sz="0" w:space="0" w:color="auto"/>
        <w:left w:val="none" w:sz="0" w:space="0" w:color="auto"/>
        <w:bottom w:val="none" w:sz="0" w:space="0" w:color="auto"/>
        <w:right w:val="none" w:sz="0" w:space="0" w:color="auto"/>
      </w:divBdr>
      <w:divsChild>
        <w:div w:id="760881508">
          <w:marLeft w:val="1800"/>
          <w:marRight w:val="0"/>
          <w:marTop w:val="77"/>
          <w:marBottom w:val="0"/>
          <w:divBdr>
            <w:top w:val="none" w:sz="0" w:space="0" w:color="auto"/>
            <w:left w:val="none" w:sz="0" w:space="0" w:color="auto"/>
            <w:bottom w:val="none" w:sz="0" w:space="0" w:color="auto"/>
            <w:right w:val="none" w:sz="0" w:space="0" w:color="auto"/>
          </w:divBdr>
        </w:div>
        <w:div w:id="825124371">
          <w:marLeft w:val="1166"/>
          <w:marRight w:val="0"/>
          <w:marTop w:val="77"/>
          <w:marBottom w:val="0"/>
          <w:divBdr>
            <w:top w:val="none" w:sz="0" w:space="0" w:color="auto"/>
            <w:left w:val="none" w:sz="0" w:space="0" w:color="auto"/>
            <w:bottom w:val="none" w:sz="0" w:space="0" w:color="auto"/>
            <w:right w:val="none" w:sz="0" w:space="0" w:color="auto"/>
          </w:divBdr>
        </w:div>
        <w:div w:id="1130629380">
          <w:marLeft w:val="1800"/>
          <w:marRight w:val="0"/>
          <w:marTop w:val="77"/>
          <w:marBottom w:val="0"/>
          <w:divBdr>
            <w:top w:val="none" w:sz="0" w:space="0" w:color="auto"/>
            <w:left w:val="none" w:sz="0" w:space="0" w:color="auto"/>
            <w:bottom w:val="none" w:sz="0" w:space="0" w:color="auto"/>
            <w:right w:val="none" w:sz="0" w:space="0" w:color="auto"/>
          </w:divBdr>
        </w:div>
        <w:div w:id="1364282825">
          <w:marLeft w:val="1166"/>
          <w:marRight w:val="0"/>
          <w:marTop w:val="86"/>
          <w:marBottom w:val="0"/>
          <w:divBdr>
            <w:top w:val="none" w:sz="0" w:space="0" w:color="auto"/>
            <w:left w:val="none" w:sz="0" w:space="0" w:color="auto"/>
            <w:bottom w:val="none" w:sz="0" w:space="0" w:color="auto"/>
            <w:right w:val="none" w:sz="0" w:space="0" w:color="auto"/>
          </w:divBdr>
        </w:div>
        <w:div w:id="1960454637">
          <w:marLeft w:val="1166"/>
          <w:marRight w:val="0"/>
          <w:marTop w:val="86"/>
          <w:marBottom w:val="0"/>
          <w:divBdr>
            <w:top w:val="none" w:sz="0" w:space="0" w:color="auto"/>
            <w:left w:val="none" w:sz="0" w:space="0" w:color="auto"/>
            <w:bottom w:val="none" w:sz="0" w:space="0" w:color="auto"/>
            <w:right w:val="none" w:sz="0" w:space="0" w:color="auto"/>
          </w:divBdr>
        </w:div>
      </w:divsChild>
    </w:div>
    <w:div w:id="148789596">
      <w:bodyDiv w:val="1"/>
      <w:marLeft w:val="0"/>
      <w:marRight w:val="0"/>
      <w:marTop w:val="0"/>
      <w:marBottom w:val="0"/>
      <w:divBdr>
        <w:top w:val="none" w:sz="0" w:space="0" w:color="auto"/>
        <w:left w:val="none" w:sz="0" w:space="0" w:color="auto"/>
        <w:bottom w:val="none" w:sz="0" w:space="0" w:color="auto"/>
        <w:right w:val="none" w:sz="0" w:space="0" w:color="auto"/>
      </w:divBdr>
      <w:divsChild>
        <w:div w:id="510219987">
          <w:marLeft w:val="1166"/>
          <w:marRight w:val="0"/>
          <w:marTop w:val="67"/>
          <w:marBottom w:val="0"/>
          <w:divBdr>
            <w:top w:val="none" w:sz="0" w:space="0" w:color="auto"/>
            <w:left w:val="none" w:sz="0" w:space="0" w:color="auto"/>
            <w:bottom w:val="none" w:sz="0" w:space="0" w:color="auto"/>
            <w:right w:val="none" w:sz="0" w:space="0" w:color="auto"/>
          </w:divBdr>
        </w:div>
      </w:divsChild>
    </w:div>
    <w:div w:id="156579616">
      <w:bodyDiv w:val="1"/>
      <w:marLeft w:val="0"/>
      <w:marRight w:val="0"/>
      <w:marTop w:val="0"/>
      <w:marBottom w:val="0"/>
      <w:divBdr>
        <w:top w:val="none" w:sz="0" w:space="0" w:color="auto"/>
        <w:left w:val="none" w:sz="0" w:space="0" w:color="auto"/>
        <w:bottom w:val="none" w:sz="0" w:space="0" w:color="auto"/>
        <w:right w:val="none" w:sz="0" w:space="0" w:color="auto"/>
      </w:divBdr>
      <w:divsChild>
        <w:div w:id="1589464873">
          <w:marLeft w:val="1166"/>
          <w:marRight w:val="0"/>
          <w:marTop w:val="86"/>
          <w:marBottom w:val="0"/>
          <w:divBdr>
            <w:top w:val="none" w:sz="0" w:space="0" w:color="auto"/>
            <w:left w:val="none" w:sz="0" w:space="0" w:color="auto"/>
            <w:bottom w:val="none" w:sz="0" w:space="0" w:color="auto"/>
            <w:right w:val="none" w:sz="0" w:space="0" w:color="auto"/>
          </w:divBdr>
        </w:div>
      </w:divsChild>
    </w:div>
    <w:div w:id="159467098">
      <w:bodyDiv w:val="1"/>
      <w:marLeft w:val="0"/>
      <w:marRight w:val="0"/>
      <w:marTop w:val="0"/>
      <w:marBottom w:val="0"/>
      <w:divBdr>
        <w:top w:val="none" w:sz="0" w:space="0" w:color="auto"/>
        <w:left w:val="none" w:sz="0" w:space="0" w:color="auto"/>
        <w:bottom w:val="none" w:sz="0" w:space="0" w:color="auto"/>
        <w:right w:val="none" w:sz="0" w:space="0" w:color="auto"/>
      </w:divBdr>
      <w:divsChild>
        <w:div w:id="163934173">
          <w:marLeft w:val="0"/>
          <w:marRight w:val="0"/>
          <w:marTop w:val="0"/>
          <w:marBottom w:val="0"/>
          <w:divBdr>
            <w:top w:val="none" w:sz="0" w:space="0" w:color="auto"/>
            <w:left w:val="none" w:sz="0" w:space="0" w:color="auto"/>
            <w:bottom w:val="none" w:sz="0" w:space="0" w:color="auto"/>
            <w:right w:val="none" w:sz="0" w:space="0" w:color="auto"/>
          </w:divBdr>
        </w:div>
      </w:divsChild>
    </w:div>
    <w:div w:id="174226004">
      <w:bodyDiv w:val="1"/>
      <w:marLeft w:val="0"/>
      <w:marRight w:val="0"/>
      <w:marTop w:val="0"/>
      <w:marBottom w:val="0"/>
      <w:divBdr>
        <w:top w:val="none" w:sz="0" w:space="0" w:color="auto"/>
        <w:left w:val="none" w:sz="0" w:space="0" w:color="auto"/>
        <w:bottom w:val="none" w:sz="0" w:space="0" w:color="auto"/>
        <w:right w:val="none" w:sz="0" w:space="0" w:color="auto"/>
      </w:divBdr>
      <w:divsChild>
        <w:div w:id="76051114">
          <w:marLeft w:val="1166"/>
          <w:marRight w:val="0"/>
          <w:marTop w:val="86"/>
          <w:marBottom w:val="0"/>
          <w:divBdr>
            <w:top w:val="none" w:sz="0" w:space="0" w:color="auto"/>
            <w:left w:val="none" w:sz="0" w:space="0" w:color="auto"/>
            <w:bottom w:val="none" w:sz="0" w:space="0" w:color="auto"/>
            <w:right w:val="none" w:sz="0" w:space="0" w:color="auto"/>
          </w:divBdr>
        </w:div>
        <w:div w:id="301616437">
          <w:marLeft w:val="1166"/>
          <w:marRight w:val="0"/>
          <w:marTop w:val="86"/>
          <w:marBottom w:val="0"/>
          <w:divBdr>
            <w:top w:val="none" w:sz="0" w:space="0" w:color="auto"/>
            <w:left w:val="none" w:sz="0" w:space="0" w:color="auto"/>
            <w:bottom w:val="none" w:sz="0" w:space="0" w:color="auto"/>
            <w:right w:val="none" w:sz="0" w:space="0" w:color="auto"/>
          </w:divBdr>
        </w:div>
        <w:div w:id="498542948">
          <w:marLeft w:val="1166"/>
          <w:marRight w:val="0"/>
          <w:marTop w:val="86"/>
          <w:marBottom w:val="0"/>
          <w:divBdr>
            <w:top w:val="none" w:sz="0" w:space="0" w:color="auto"/>
            <w:left w:val="none" w:sz="0" w:space="0" w:color="auto"/>
            <w:bottom w:val="none" w:sz="0" w:space="0" w:color="auto"/>
            <w:right w:val="none" w:sz="0" w:space="0" w:color="auto"/>
          </w:divBdr>
        </w:div>
        <w:div w:id="1284461547">
          <w:marLeft w:val="1166"/>
          <w:marRight w:val="0"/>
          <w:marTop w:val="86"/>
          <w:marBottom w:val="0"/>
          <w:divBdr>
            <w:top w:val="none" w:sz="0" w:space="0" w:color="auto"/>
            <w:left w:val="none" w:sz="0" w:space="0" w:color="auto"/>
            <w:bottom w:val="none" w:sz="0" w:space="0" w:color="auto"/>
            <w:right w:val="none" w:sz="0" w:space="0" w:color="auto"/>
          </w:divBdr>
        </w:div>
        <w:div w:id="1741173808">
          <w:marLeft w:val="1166"/>
          <w:marRight w:val="0"/>
          <w:marTop w:val="86"/>
          <w:marBottom w:val="0"/>
          <w:divBdr>
            <w:top w:val="none" w:sz="0" w:space="0" w:color="auto"/>
            <w:left w:val="none" w:sz="0" w:space="0" w:color="auto"/>
            <w:bottom w:val="none" w:sz="0" w:space="0" w:color="auto"/>
            <w:right w:val="none" w:sz="0" w:space="0" w:color="auto"/>
          </w:divBdr>
        </w:div>
      </w:divsChild>
    </w:div>
    <w:div w:id="179390145">
      <w:bodyDiv w:val="1"/>
      <w:marLeft w:val="0"/>
      <w:marRight w:val="0"/>
      <w:marTop w:val="0"/>
      <w:marBottom w:val="0"/>
      <w:divBdr>
        <w:top w:val="none" w:sz="0" w:space="0" w:color="auto"/>
        <w:left w:val="none" w:sz="0" w:space="0" w:color="auto"/>
        <w:bottom w:val="none" w:sz="0" w:space="0" w:color="auto"/>
        <w:right w:val="none" w:sz="0" w:space="0" w:color="auto"/>
      </w:divBdr>
      <w:divsChild>
        <w:div w:id="121387663">
          <w:marLeft w:val="274"/>
          <w:marRight w:val="0"/>
          <w:marTop w:val="0"/>
          <w:marBottom w:val="0"/>
          <w:divBdr>
            <w:top w:val="none" w:sz="0" w:space="0" w:color="auto"/>
            <w:left w:val="none" w:sz="0" w:space="0" w:color="auto"/>
            <w:bottom w:val="none" w:sz="0" w:space="0" w:color="auto"/>
            <w:right w:val="none" w:sz="0" w:space="0" w:color="auto"/>
          </w:divBdr>
        </w:div>
        <w:div w:id="130288085">
          <w:marLeft w:val="994"/>
          <w:marRight w:val="0"/>
          <w:marTop w:val="0"/>
          <w:marBottom w:val="0"/>
          <w:divBdr>
            <w:top w:val="none" w:sz="0" w:space="0" w:color="auto"/>
            <w:left w:val="none" w:sz="0" w:space="0" w:color="auto"/>
            <w:bottom w:val="none" w:sz="0" w:space="0" w:color="auto"/>
            <w:right w:val="none" w:sz="0" w:space="0" w:color="auto"/>
          </w:divBdr>
        </w:div>
        <w:div w:id="140969211">
          <w:marLeft w:val="1166"/>
          <w:marRight w:val="0"/>
          <w:marTop w:val="0"/>
          <w:marBottom w:val="0"/>
          <w:divBdr>
            <w:top w:val="none" w:sz="0" w:space="0" w:color="auto"/>
            <w:left w:val="none" w:sz="0" w:space="0" w:color="auto"/>
            <w:bottom w:val="none" w:sz="0" w:space="0" w:color="auto"/>
            <w:right w:val="none" w:sz="0" w:space="0" w:color="auto"/>
          </w:divBdr>
        </w:div>
        <w:div w:id="234441545">
          <w:marLeft w:val="274"/>
          <w:marRight w:val="0"/>
          <w:marTop w:val="0"/>
          <w:marBottom w:val="0"/>
          <w:divBdr>
            <w:top w:val="none" w:sz="0" w:space="0" w:color="auto"/>
            <w:left w:val="none" w:sz="0" w:space="0" w:color="auto"/>
            <w:bottom w:val="none" w:sz="0" w:space="0" w:color="auto"/>
            <w:right w:val="none" w:sz="0" w:space="0" w:color="auto"/>
          </w:divBdr>
        </w:div>
        <w:div w:id="298269525">
          <w:marLeft w:val="274"/>
          <w:marRight w:val="0"/>
          <w:marTop w:val="0"/>
          <w:marBottom w:val="0"/>
          <w:divBdr>
            <w:top w:val="none" w:sz="0" w:space="0" w:color="auto"/>
            <w:left w:val="none" w:sz="0" w:space="0" w:color="auto"/>
            <w:bottom w:val="none" w:sz="0" w:space="0" w:color="auto"/>
            <w:right w:val="none" w:sz="0" w:space="0" w:color="auto"/>
          </w:divBdr>
        </w:div>
        <w:div w:id="406272031">
          <w:marLeft w:val="994"/>
          <w:marRight w:val="0"/>
          <w:marTop w:val="0"/>
          <w:marBottom w:val="0"/>
          <w:divBdr>
            <w:top w:val="none" w:sz="0" w:space="0" w:color="auto"/>
            <w:left w:val="none" w:sz="0" w:space="0" w:color="auto"/>
            <w:bottom w:val="none" w:sz="0" w:space="0" w:color="auto"/>
            <w:right w:val="none" w:sz="0" w:space="0" w:color="auto"/>
          </w:divBdr>
        </w:div>
        <w:div w:id="483816270">
          <w:marLeft w:val="274"/>
          <w:marRight w:val="0"/>
          <w:marTop w:val="0"/>
          <w:marBottom w:val="0"/>
          <w:divBdr>
            <w:top w:val="none" w:sz="0" w:space="0" w:color="auto"/>
            <w:left w:val="none" w:sz="0" w:space="0" w:color="auto"/>
            <w:bottom w:val="none" w:sz="0" w:space="0" w:color="auto"/>
            <w:right w:val="none" w:sz="0" w:space="0" w:color="auto"/>
          </w:divBdr>
        </w:div>
        <w:div w:id="615406536">
          <w:marLeft w:val="274"/>
          <w:marRight w:val="0"/>
          <w:marTop w:val="0"/>
          <w:marBottom w:val="0"/>
          <w:divBdr>
            <w:top w:val="none" w:sz="0" w:space="0" w:color="auto"/>
            <w:left w:val="none" w:sz="0" w:space="0" w:color="auto"/>
            <w:bottom w:val="none" w:sz="0" w:space="0" w:color="auto"/>
            <w:right w:val="none" w:sz="0" w:space="0" w:color="auto"/>
          </w:divBdr>
        </w:div>
        <w:div w:id="679041496">
          <w:marLeft w:val="274"/>
          <w:marRight w:val="0"/>
          <w:marTop w:val="0"/>
          <w:marBottom w:val="0"/>
          <w:divBdr>
            <w:top w:val="none" w:sz="0" w:space="0" w:color="auto"/>
            <w:left w:val="none" w:sz="0" w:space="0" w:color="auto"/>
            <w:bottom w:val="none" w:sz="0" w:space="0" w:color="auto"/>
            <w:right w:val="none" w:sz="0" w:space="0" w:color="auto"/>
          </w:divBdr>
        </w:div>
        <w:div w:id="795103083">
          <w:marLeft w:val="446"/>
          <w:marRight w:val="0"/>
          <w:marTop w:val="0"/>
          <w:marBottom w:val="0"/>
          <w:divBdr>
            <w:top w:val="none" w:sz="0" w:space="0" w:color="auto"/>
            <w:left w:val="none" w:sz="0" w:space="0" w:color="auto"/>
            <w:bottom w:val="none" w:sz="0" w:space="0" w:color="auto"/>
            <w:right w:val="none" w:sz="0" w:space="0" w:color="auto"/>
          </w:divBdr>
        </w:div>
        <w:div w:id="1099907607">
          <w:marLeft w:val="274"/>
          <w:marRight w:val="0"/>
          <w:marTop w:val="0"/>
          <w:marBottom w:val="0"/>
          <w:divBdr>
            <w:top w:val="none" w:sz="0" w:space="0" w:color="auto"/>
            <w:left w:val="none" w:sz="0" w:space="0" w:color="auto"/>
            <w:bottom w:val="none" w:sz="0" w:space="0" w:color="auto"/>
            <w:right w:val="none" w:sz="0" w:space="0" w:color="auto"/>
          </w:divBdr>
        </w:div>
        <w:div w:id="1142621323">
          <w:marLeft w:val="274"/>
          <w:marRight w:val="0"/>
          <w:marTop w:val="0"/>
          <w:marBottom w:val="0"/>
          <w:divBdr>
            <w:top w:val="none" w:sz="0" w:space="0" w:color="auto"/>
            <w:left w:val="none" w:sz="0" w:space="0" w:color="auto"/>
            <w:bottom w:val="none" w:sz="0" w:space="0" w:color="auto"/>
            <w:right w:val="none" w:sz="0" w:space="0" w:color="auto"/>
          </w:divBdr>
        </w:div>
        <w:div w:id="1157110297">
          <w:marLeft w:val="274"/>
          <w:marRight w:val="0"/>
          <w:marTop w:val="0"/>
          <w:marBottom w:val="0"/>
          <w:divBdr>
            <w:top w:val="none" w:sz="0" w:space="0" w:color="auto"/>
            <w:left w:val="none" w:sz="0" w:space="0" w:color="auto"/>
            <w:bottom w:val="none" w:sz="0" w:space="0" w:color="auto"/>
            <w:right w:val="none" w:sz="0" w:space="0" w:color="auto"/>
          </w:divBdr>
        </w:div>
        <w:div w:id="1339888391">
          <w:marLeft w:val="274"/>
          <w:marRight w:val="0"/>
          <w:marTop w:val="0"/>
          <w:marBottom w:val="0"/>
          <w:divBdr>
            <w:top w:val="none" w:sz="0" w:space="0" w:color="auto"/>
            <w:left w:val="none" w:sz="0" w:space="0" w:color="auto"/>
            <w:bottom w:val="none" w:sz="0" w:space="0" w:color="auto"/>
            <w:right w:val="none" w:sz="0" w:space="0" w:color="auto"/>
          </w:divBdr>
        </w:div>
        <w:div w:id="1458719235">
          <w:marLeft w:val="274"/>
          <w:marRight w:val="0"/>
          <w:marTop w:val="0"/>
          <w:marBottom w:val="0"/>
          <w:divBdr>
            <w:top w:val="none" w:sz="0" w:space="0" w:color="auto"/>
            <w:left w:val="none" w:sz="0" w:space="0" w:color="auto"/>
            <w:bottom w:val="none" w:sz="0" w:space="0" w:color="auto"/>
            <w:right w:val="none" w:sz="0" w:space="0" w:color="auto"/>
          </w:divBdr>
        </w:div>
        <w:div w:id="1614359102">
          <w:marLeft w:val="274"/>
          <w:marRight w:val="0"/>
          <w:marTop w:val="0"/>
          <w:marBottom w:val="0"/>
          <w:divBdr>
            <w:top w:val="none" w:sz="0" w:space="0" w:color="auto"/>
            <w:left w:val="none" w:sz="0" w:space="0" w:color="auto"/>
            <w:bottom w:val="none" w:sz="0" w:space="0" w:color="auto"/>
            <w:right w:val="none" w:sz="0" w:space="0" w:color="auto"/>
          </w:divBdr>
        </w:div>
        <w:div w:id="1764764077">
          <w:marLeft w:val="274"/>
          <w:marRight w:val="0"/>
          <w:marTop w:val="0"/>
          <w:marBottom w:val="0"/>
          <w:divBdr>
            <w:top w:val="none" w:sz="0" w:space="0" w:color="auto"/>
            <w:left w:val="none" w:sz="0" w:space="0" w:color="auto"/>
            <w:bottom w:val="none" w:sz="0" w:space="0" w:color="auto"/>
            <w:right w:val="none" w:sz="0" w:space="0" w:color="auto"/>
          </w:divBdr>
        </w:div>
        <w:div w:id="1813400685">
          <w:marLeft w:val="274"/>
          <w:marRight w:val="0"/>
          <w:marTop w:val="0"/>
          <w:marBottom w:val="0"/>
          <w:divBdr>
            <w:top w:val="none" w:sz="0" w:space="0" w:color="auto"/>
            <w:left w:val="none" w:sz="0" w:space="0" w:color="auto"/>
            <w:bottom w:val="none" w:sz="0" w:space="0" w:color="auto"/>
            <w:right w:val="none" w:sz="0" w:space="0" w:color="auto"/>
          </w:divBdr>
        </w:div>
        <w:div w:id="1823353543">
          <w:marLeft w:val="274"/>
          <w:marRight w:val="0"/>
          <w:marTop w:val="0"/>
          <w:marBottom w:val="0"/>
          <w:divBdr>
            <w:top w:val="none" w:sz="0" w:space="0" w:color="auto"/>
            <w:left w:val="none" w:sz="0" w:space="0" w:color="auto"/>
            <w:bottom w:val="none" w:sz="0" w:space="0" w:color="auto"/>
            <w:right w:val="none" w:sz="0" w:space="0" w:color="auto"/>
          </w:divBdr>
        </w:div>
        <w:div w:id="1862087606">
          <w:marLeft w:val="446"/>
          <w:marRight w:val="0"/>
          <w:marTop w:val="0"/>
          <w:marBottom w:val="0"/>
          <w:divBdr>
            <w:top w:val="none" w:sz="0" w:space="0" w:color="auto"/>
            <w:left w:val="none" w:sz="0" w:space="0" w:color="auto"/>
            <w:bottom w:val="none" w:sz="0" w:space="0" w:color="auto"/>
            <w:right w:val="none" w:sz="0" w:space="0" w:color="auto"/>
          </w:divBdr>
        </w:div>
        <w:div w:id="1879390939">
          <w:marLeft w:val="1166"/>
          <w:marRight w:val="0"/>
          <w:marTop w:val="0"/>
          <w:marBottom w:val="0"/>
          <w:divBdr>
            <w:top w:val="none" w:sz="0" w:space="0" w:color="auto"/>
            <w:left w:val="none" w:sz="0" w:space="0" w:color="auto"/>
            <w:bottom w:val="none" w:sz="0" w:space="0" w:color="auto"/>
            <w:right w:val="none" w:sz="0" w:space="0" w:color="auto"/>
          </w:divBdr>
        </w:div>
      </w:divsChild>
    </w:div>
    <w:div w:id="200745795">
      <w:bodyDiv w:val="1"/>
      <w:marLeft w:val="0"/>
      <w:marRight w:val="0"/>
      <w:marTop w:val="0"/>
      <w:marBottom w:val="0"/>
      <w:divBdr>
        <w:top w:val="none" w:sz="0" w:space="0" w:color="auto"/>
        <w:left w:val="none" w:sz="0" w:space="0" w:color="auto"/>
        <w:bottom w:val="none" w:sz="0" w:space="0" w:color="auto"/>
        <w:right w:val="none" w:sz="0" w:space="0" w:color="auto"/>
      </w:divBdr>
      <w:divsChild>
        <w:div w:id="247076442">
          <w:marLeft w:val="1166"/>
          <w:marRight w:val="0"/>
          <w:marTop w:val="77"/>
          <w:marBottom w:val="0"/>
          <w:divBdr>
            <w:top w:val="none" w:sz="0" w:space="0" w:color="auto"/>
            <w:left w:val="none" w:sz="0" w:space="0" w:color="auto"/>
            <w:bottom w:val="none" w:sz="0" w:space="0" w:color="auto"/>
            <w:right w:val="none" w:sz="0" w:space="0" w:color="auto"/>
          </w:divBdr>
        </w:div>
      </w:divsChild>
    </w:div>
    <w:div w:id="207962652">
      <w:bodyDiv w:val="1"/>
      <w:marLeft w:val="0"/>
      <w:marRight w:val="0"/>
      <w:marTop w:val="0"/>
      <w:marBottom w:val="0"/>
      <w:divBdr>
        <w:top w:val="none" w:sz="0" w:space="0" w:color="auto"/>
        <w:left w:val="none" w:sz="0" w:space="0" w:color="auto"/>
        <w:bottom w:val="none" w:sz="0" w:space="0" w:color="auto"/>
        <w:right w:val="none" w:sz="0" w:space="0" w:color="auto"/>
      </w:divBdr>
    </w:div>
    <w:div w:id="210968090">
      <w:bodyDiv w:val="1"/>
      <w:marLeft w:val="0"/>
      <w:marRight w:val="0"/>
      <w:marTop w:val="0"/>
      <w:marBottom w:val="0"/>
      <w:divBdr>
        <w:top w:val="none" w:sz="0" w:space="0" w:color="auto"/>
        <w:left w:val="none" w:sz="0" w:space="0" w:color="auto"/>
        <w:bottom w:val="none" w:sz="0" w:space="0" w:color="auto"/>
        <w:right w:val="none" w:sz="0" w:space="0" w:color="auto"/>
      </w:divBdr>
      <w:divsChild>
        <w:div w:id="908810667">
          <w:marLeft w:val="1166"/>
          <w:marRight w:val="0"/>
          <w:marTop w:val="77"/>
          <w:marBottom w:val="0"/>
          <w:divBdr>
            <w:top w:val="none" w:sz="0" w:space="0" w:color="auto"/>
            <w:left w:val="none" w:sz="0" w:space="0" w:color="auto"/>
            <w:bottom w:val="none" w:sz="0" w:space="0" w:color="auto"/>
            <w:right w:val="none" w:sz="0" w:space="0" w:color="auto"/>
          </w:divBdr>
        </w:div>
      </w:divsChild>
    </w:div>
    <w:div w:id="211582824">
      <w:bodyDiv w:val="1"/>
      <w:marLeft w:val="0"/>
      <w:marRight w:val="0"/>
      <w:marTop w:val="0"/>
      <w:marBottom w:val="0"/>
      <w:divBdr>
        <w:top w:val="none" w:sz="0" w:space="0" w:color="auto"/>
        <w:left w:val="none" w:sz="0" w:space="0" w:color="auto"/>
        <w:bottom w:val="none" w:sz="0" w:space="0" w:color="auto"/>
        <w:right w:val="none" w:sz="0" w:space="0" w:color="auto"/>
      </w:divBdr>
    </w:div>
    <w:div w:id="216431945">
      <w:bodyDiv w:val="1"/>
      <w:marLeft w:val="0"/>
      <w:marRight w:val="0"/>
      <w:marTop w:val="0"/>
      <w:marBottom w:val="0"/>
      <w:divBdr>
        <w:top w:val="none" w:sz="0" w:space="0" w:color="auto"/>
        <w:left w:val="none" w:sz="0" w:space="0" w:color="auto"/>
        <w:bottom w:val="none" w:sz="0" w:space="0" w:color="auto"/>
        <w:right w:val="none" w:sz="0" w:space="0" w:color="auto"/>
      </w:divBdr>
    </w:div>
    <w:div w:id="216480824">
      <w:bodyDiv w:val="1"/>
      <w:marLeft w:val="0"/>
      <w:marRight w:val="0"/>
      <w:marTop w:val="0"/>
      <w:marBottom w:val="0"/>
      <w:divBdr>
        <w:top w:val="none" w:sz="0" w:space="0" w:color="auto"/>
        <w:left w:val="none" w:sz="0" w:space="0" w:color="auto"/>
        <w:bottom w:val="none" w:sz="0" w:space="0" w:color="auto"/>
        <w:right w:val="none" w:sz="0" w:space="0" w:color="auto"/>
      </w:divBdr>
      <w:divsChild>
        <w:div w:id="759527808">
          <w:marLeft w:val="547"/>
          <w:marRight w:val="0"/>
          <w:marTop w:val="86"/>
          <w:marBottom w:val="0"/>
          <w:divBdr>
            <w:top w:val="none" w:sz="0" w:space="0" w:color="auto"/>
            <w:left w:val="none" w:sz="0" w:space="0" w:color="auto"/>
            <w:bottom w:val="none" w:sz="0" w:space="0" w:color="auto"/>
            <w:right w:val="none" w:sz="0" w:space="0" w:color="auto"/>
          </w:divBdr>
        </w:div>
        <w:div w:id="2021085106">
          <w:marLeft w:val="547"/>
          <w:marRight w:val="0"/>
          <w:marTop w:val="86"/>
          <w:marBottom w:val="0"/>
          <w:divBdr>
            <w:top w:val="none" w:sz="0" w:space="0" w:color="auto"/>
            <w:left w:val="none" w:sz="0" w:space="0" w:color="auto"/>
            <w:bottom w:val="none" w:sz="0" w:space="0" w:color="auto"/>
            <w:right w:val="none" w:sz="0" w:space="0" w:color="auto"/>
          </w:divBdr>
        </w:div>
      </w:divsChild>
    </w:div>
    <w:div w:id="221913532">
      <w:bodyDiv w:val="1"/>
      <w:marLeft w:val="0"/>
      <w:marRight w:val="0"/>
      <w:marTop w:val="0"/>
      <w:marBottom w:val="0"/>
      <w:divBdr>
        <w:top w:val="none" w:sz="0" w:space="0" w:color="auto"/>
        <w:left w:val="none" w:sz="0" w:space="0" w:color="auto"/>
        <w:bottom w:val="none" w:sz="0" w:space="0" w:color="auto"/>
        <w:right w:val="none" w:sz="0" w:space="0" w:color="auto"/>
      </w:divBdr>
      <w:divsChild>
        <w:div w:id="1930460743">
          <w:marLeft w:val="1166"/>
          <w:marRight w:val="0"/>
          <w:marTop w:val="67"/>
          <w:marBottom w:val="0"/>
          <w:divBdr>
            <w:top w:val="none" w:sz="0" w:space="0" w:color="auto"/>
            <w:left w:val="none" w:sz="0" w:space="0" w:color="auto"/>
            <w:bottom w:val="none" w:sz="0" w:space="0" w:color="auto"/>
            <w:right w:val="none" w:sz="0" w:space="0" w:color="auto"/>
          </w:divBdr>
        </w:div>
      </w:divsChild>
    </w:div>
    <w:div w:id="224293569">
      <w:bodyDiv w:val="1"/>
      <w:marLeft w:val="0"/>
      <w:marRight w:val="0"/>
      <w:marTop w:val="0"/>
      <w:marBottom w:val="0"/>
      <w:divBdr>
        <w:top w:val="none" w:sz="0" w:space="0" w:color="auto"/>
        <w:left w:val="none" w:sz="0" w:space="0" w:color="auto"/>
        <w:bottom w:val="none" w:sz="0" w:space="0" w:color="auto"/>
        <w:right w:val="none" w:sz="0" w:space="0" w:color="auto"/>
      </w:divBdr>
    </w:div>
    <w:div w:id="231157898">
      <w:bodyDiv w:val="1"/>
      <w:marLeft w:val="0"/>
      <w:marRight w:val="0"/>
      <w:marTop w:val="0"/>
      <w:marBottom w:val="0"/>
      <w:divBdr>
        <w:top w:val="none" w:sz="0" w:space="0" w:color="auto"/>
        <w:left w:val="none" w:sz="0" w:space="0" w:color="auto"/>
        <w:bottom w:val="none" w:sz="0" w:space="0" w:color="auto"/>
        <w:right w:val="none" w:sz="0" w:space="0" w:color="auto"/>
      </w:divBdr>
      <w:divsChild>
        <w:div w:id="2039501393">
          <w:marLeft w:val="0"/>
          <w:marRight w:val="0"/>
          <w:marTop w:val="0"/>
          <w:marBottom w:val="0"/>
          <w:divBdr>
            <w:top w:val="none" w:sz="0" w:space="0" w:color="auto"/>
            <w:left w:val="none" w:sz="0" w:space="0" w:color="auto"/>
            <w:bottom w:val="none" w:sz="0" w:space="0" w:color="auto"/>
            <w:right w:val="none" w:sz="0" w:space="0" w:color="auto"/>
          </w:divBdr>
          <w:divsChild>
            <w:div w:id="405344819">
              <w:marLeft w:val="0"/>
              <w:marRight w:val="0"/>
              <w:marTop w:val="0"/>
              <w:marBottom w:val="0"/>
              <w:divBdr>
                <w:top w:val="none" w:sz="0" w:space="0" w:color="auto"/>
                <w:left w:val="none" w:sz="0" w:space="0" w:color="auto"/>
                <w:bottom w:val="none" w:sz="0" w:space="0" w:color="auto"/>
                <w:right w:val="none" w:sz="0" w:space="0" w:color="auto"/>
              </w:divBdr>
            </w:div>
            <w:div w:id="966084453">
              <w:marLeft w:val="0"/>
              <w:marRight w:val="0"/>
              <w:marTop w:val="0"/>
              <w:marBottom w:val="0"/>
              <w:divBdr>
                <w:top w:val="none" w:sz="0" w:space="0" w:color="auto"/>
                <w:left w:val="none" w:sz="0" w:space="0" w:color="auto"/>
                <w:bottom w:val="none" w:sz="0" w:space="0" w:color="auto"/>
                <w:right w:val="none" w:sz="0" w:space="0" w:color="auto"/>
              </w:divBdr>
            </w:div>
            <w:div w:id="146974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070079">
      <w:bodyDiv w:val="1"/>
      <w:marLeft w:val="0"/>
      <w:marRight w:val="0"/>
      <w:marTop w:val="0"/>
      <w:marBottom w:val="0"/>
      <w:divBdr>
        <w:top w:val="none" w:sz="0" w:space="0" w:color="auto"/>
        <w:left w:val="none" w:sz="0" w:space="0" w:color="auto"/>
        <w:bottom w:val="none" w:sz="0" w:space="0" w:color="auto"/>
        <w:right w:val="none" w:sz="0" w:space="0" w:color="auto"/>
      </w:divBdr>
    </w:div>
    <w:div w:id="267543977">
      <w:bodyDiv w:val="1"/>
      <w:marLeft w:val="0"/>
      <w:marRight w:val="0"/>
      <w:marTop w:val="0"/>
      <w:marBottom w:val="0"/>
      <w:divBdr>
        <w:top w:val="none" w:sz="0" w:space="0" w:color="auto"/>
        <w:left w:val="none" w:sz="0" w:space="0" w:color="auto"/>
        <w:bottom w:val="none" w:sz="0" w:space="0" w:color="auto"/>
        <w:right w:val="none" w:sz="0" w:space="0" w:color="auto"/>
      </w:divBdr>
      <w:divsChild>
        <w:div w:id="1511404685">
          <w:marLeft w:val="1886"/>
          <w:marRight w:val="0"/>
          <w:marTop w:val="34"/>
          <w:marBottom w:val="0"/>
          <w:divBdr>
            <w:top w:val="none" w:sz="0" w:space="0" w:color="auto"/>
            <w:left w:val="none" w:sz="0" w:space="0" w:color="auto"/>
            <w:bottom w:val="none" w:sz="0" w:space="0" w:color="auto"/>
            <w:right w:val="none" w:sz="0" w:space="0" w:color="auto"/>
          </w:divBdr>
        </w:div>
      </w:divsChild>
    </w:div>
    <w:div w:id="280185280">
      <w:bodyDiv w:val="1"/>
      <w:marLeft w:val="0"/>
      <w:marRight w:val="0"/>
      <w:marTop w:val="0"/>
      <w:marBottom w:val="0"/>
      <w:divBdr>
        <w:top w:val="none" w:sz="0" w:space="0" w:color="auto"/>
        <w:left w:val="none" w:sz="0" w:space="0" w:color="auto"/>
        <w:bottom w:val="none" w:sz="0" w:space="0" w:color="auto"/>
        <w:right w:val="none" w:sz="0" w:space="0" w:color="auto"/>
      </w:divBdr>
      <w:divsChild>
        <w:div w:id="553925987">
          <w:marLeft w:val="1166"/>
          <w:marRight w:val="0"/>
          <w:marTop w:val="86"/>
          <w:marBottom w:val="0"/>
          <w:divBdr>
            <w:top w:val="none" w:sz="0" w:space="0" w:color="auto"/>
            <w:left w:val="none" w:sz="0" w:space="0" w:color="auto"/>
            <w:bottom w:val="none" w:sz="0" w:space="0" w:color="auto"/>
            <w:right w:val="none" w:sz="0" w:space="0" w:color="auto"/>
          </w:divBdr>
        </w:div>
      </w:divsChild>
    </w:div>
    <w:div w:id="288627165">
      <w:bodyDiv w:val="1"/>
      <w:marLeft w:val="0"/>
      <w:marRight w:val="0"/>
      <w:marTop w:val="0"/>
      <w:marBottom w:val="0"/>
      <w:divBdr>
        <w:top w:val="none" w:sz="0" w:space="0" w:color="auto"/>
        <w:left w:val="none" w:sz="0" w:space="0" w:color="auto"/>
        <w:bottom w:val="none" w:sz="0" w:space="0" w:color="auto"/>
        <w:right w:val="none" w:sz="0" w:space="0" w:color="auto"/>
      </w:divBdr>
      <w:divsChild>
        <w:div w:id="1475952565">
          <w:marLeft w:val="1800"/>
          <w:marRight w:val="0"/>
          <w:marTop w:val="77"/>
          <w:marBottom w:val="0"/>
          <w:divBdr>
            <w:top w:val="none" w:sz="0" w:space="0" w:color="auto"/>
            <w:left w:val="none" w:sz="0" w:space="0" w:color="auto"/>
            <w:bottom w:val="none" w:sz="0" w:space="0" w:color="auto"/>
            <w:right w:val="none" w:sz="0" w:space="0" w:color="auto"/>
          </w:divBdr>
        </w:div>
      </w:divsChild>
    </w:div>
    <w:div w:id="291836941">
      <w:bodyDiv w:val="1"/>
      <w:marLeft w:val="0"/>
      <w:marRight w:val="0"/>
      <w:marTop w:val="0"/>
      <w:marBottom w:val="0"/>
      <w:divBdr>
        <w:top w:val="none" w:sz="0" w:space="0" w:color="auto"/>
        <w:left w:val="none" w:sz="0" w:space="0" w:color="auto"/>
        <w:bottom w:val="none" w:sz="0" w:space="0" w:color="auto"/>
        <w:right w:val="none" w:sz="0" w:space="0" w:color="auto"/>
      </w:divBdr>
      <w:divsChild>
        <w:div w:id="1482042068">
          <w:marLeft w:val="0"/>
          <w:marRight w:val="0"/>
          <w:marTop w:val="0"/>
          <w:marBottom w:val="0"/>
          <w:divBdr>
            <w:top w:val="none" w:sz="0" w:space="0" w:color="auto"/>
            <w:left w:val="none" w:sz="0" w:space="0" w:color="auto"/>
            <w:bottom w:val="none" w:sz="0" w:space="0" w:color="auto"/>
            <w:right w:val="none" w:sz="0" w:space="0" w:color="auto"/>
          </w:divBdr>
          <w:divsChild>
            <w:div w:id="326639357">
              <w:marLeft w:val="0"/>
              <w:marRight w:val="0"/>
              <w:marTop w:val="0"/>
              <w:marBottom w:val="0"/>
              <w:divBdr>
                <w:top w:val="none" w:sz="0" w:space="0" w:color="auto"/>
                <w:left w:val="none" w:sz="0" w:space="0" w:color="auto"/>
                <w:bottom w:val="none" w:sz="0" w:space="0" w:color="auto"/>
                <w:right w:val="none" w:sz="0" w:space="0" w:color="auto"/>
              </w:divBdr>
            </w:div>
            <w:div w:id="16070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7196340">
      <w:bodyDiv w:val="1"/>
      <w:marLeft w:val="0"/>
      <w:marRight w:val="0"/>
      <w:marTop w:val="0"/>
      <w:marBottom w:val="0"/>
      <w:divBdr>
        <w:top w:val="none" w:sz="0" w:space="0" w:color="auto"/>
        <w:left w:val="none" w:sz="0" w:space="0" w:color="auto"/>
        <w:bottom w:val="none" w:sz="0" w:space="0" w:color="auto"/>
        <w:right w:val="none" w:sz="0" w:space="0" w:color="auto"/>
      </w:divBdr>
      <w:divsChild>
        <w:div w:id="1160658552">
          <w:marLeft w:val="0"/>
          <w:marRight w:val="0"/>
          <w:marTop w:val="0"/>
          <w:marBottom w:val="0"/>
          <w:divBdr>
            <w:top w:val="none" w:sz="0" w:space="0" w:color="auto"/>
            <w:left w:val="none" w:sz="0" w:space="0" w:color="auto"/>
            <w:bottom w:val="none" w:sz="0" w:space="0" w:color="auto"/>
            <w:right w:val="none" w:sz="0" w:space="0" w:color="auto"/>
          </w:divBdr>
        </w:div>
      </w:divsChild>
    </w:div>
    <w:div w:id="353465050">
      <w:bodyDiv w:val="1"/>
      <w:marLeft w:val="0"/>
      <w:marRight w:val="0"/>
      <w:marTop w:val="0"/>
      <w:marBottom w:val="0"/>
      <w:divBdr>
        <w:top w:val="none" w:sz="0" w:space="0" w:color="auto"/>
        <w:left w:val="none" w:sz="0" w:space="0" w:color="auto"/>
        <w:bottom w:val="none" w:sz="0" w:space="0" w:color="auto"/>
        <w:right w:val="none" w:sz="0" w:space="0" w:color="auto"/>
      </w:divBdr>
      <w:divsChild>
        <w:div w:id="394624456">
          <w:marLeft w:val="1166"/>
          <w:marRight w:val="0"/>
          <w:marTop w:val="77"/>
          <w:marBottom w:val="0"/>
          <w:divBdr>
            <w:top w:val="none" w:sz="0" w:space="0" w:color="auto"/>
            <w:left w:val="none" w:sz="0" w:space="0" w:color="auto"/>
            <w:bottom w:val="none" w:sz="0" w:space="0" w:color="auto"/>
            <w:right w:val="none" w:sz="0" w:space="0" w:color="auto"/>
          </w:divBdr>
        </w:div>
      </w:divsChild>
    </w:div>
    <w:div w:id="357313774">
      <w:bodyDiv w:val="1"/>
      <w:marLeft w:val="0"/>
      <w:marRight w:val="0"/>
      <w:marTop w:val="0"/>
      <w:marBottom w:val="0"/>
      <w:divBdr>
        <w:top w:val="none" w:sz="0" w:space="0" w:color="auto"/>
        <w:left w:val="none" w:sz="0" w:space="0" w:color="auto"/>
        <w:bottom w:val="none" w:sz="0" w:space="0" w:color="auto"/>
        <w:right w:val="none" w:sz="0" w:space="0" w:color="auto"/>
      </w:divBdr>
    </w:div>
    <w:div w:id="367492291">
      <w:bodyDiv w:val="1"/>
      <w:marLeft w:val="0"/>
      <w:marRight w:val="0"/>
      <w:marTop w:val="0"/>
      <w:marBottom w:val="0"/>
      <w:divBdr>
        <w:top w:val="none" w:sz="0" w:space="0" w:color="auto"/>
        <w:left w:val="none" w:sz="0" w:space="0" w:color="auto"/>
        <w:bottom w:val="none" w:sz="0" w:space="0" w:color="auto"/>
        <w:right w:val="none" w:sz="0" w:space="0" w:color="auto"/>
      </w:divBdr>
    </w:div>
    <w:div w:id="385224543">
      <w:bodyDiv w:val="1"/>
      <w:marLeft w:val="0"/>
      <w:marRight w:val="0"/>
      <w:marTop w:val="0"/>
      <w:marBottom w:val="0"/>
      <w:divBdr>
        <w:top w:val="none" w:sz="0" w:space="0" w:color="auto"/>
        <w:left w:val="none" w:sz="0" w:space="0" w:color="auto"/>
        <w:bottom w:val="none" w:sz="0" w:space="0" w:color="auto"/>
        <w:right w:val="none" w:sz="0" w:space="0" w:color="auto"/>
      </w:divBdr>
    </w:div>
    <w:div w:id="385644221">
      <w:bodyDiv w:val="1"/>
      <w:marLeft w:val="0"/>
      <w:marRight w:val="0"/>
      <w:marTop w:val="0"/>
      <w:marBottom w:val="0"/>
      <w:divBdr>
        <w:top w:val="none" w:sz="0" w:space="0" w:color="auto"/>
        <w:left w:val="none" w:sz="0" w:space="0" w:color="auto"/>
        <w:bottom w:val="none" w:sz="0" w:space="0" w:color="auto"/>
        <w:right w:val="none" w:sz="0" w:space="0" w:color="auto"/>
      </w:divBdr>
      <w:divsChild>
        <w:div w:id="149565384">
          <w:marLeft w:val="547"/>
          <w:marRight w:val="0"/>
          <w:marTop w:val="77"/>
          <w:marBottom w:val="0"/>
          <w:divBdr>
            <w:top w:val="none" w:sz="0" w:space="0" w:color="auto"/>
            <w:left w:val="none" w:sz="0" w:space="0" w:color="auto"/>
            <w:bottom w:val="none" w:sz="0" w:space="0" w:color="auto"/>
            <w:right w:val="none" w:sz="0" w:space="0" w:color="auto"/>
          </w:divBdr>
        </w:div>
      </w:divsChild>
    </w:div>
    <w:div w:id="391543390">
      <w:bodyDiv w:val="1"/>
      <w:marLeft w:val="0"/>
      <w:marRight w:val="0"/>
      <w:marTop w:val="0"/>
      <w:marBottom w:val="0"/>
      <w:divBdr>
        <w:top w:val="none" w:sz="0" w:space="0" w:color="auto"/>
        <w:left w:val="none" w:sz="0" w:space="0" w:color="auto"/>
        <w:bottom w:val="none" w:sz="0" w:space="0" w:color="auto"/>
        <w:right w:val="none" w:sz="0" w:space="0" w:color="auto"/>
      </w:divBdr>
      <w:divsChild>
        <w:div w:id="85225700">
          <w:marLeft w:val="0"/>
          <w:marRight w:val="0"/>
          <w:marTop w:val="0"/>
          <w:marBottom w:val="0"/>
          <w:divBdr>
            <w:top w:val="none" w:sz="0" w:space="0" w:color="auto"/>
            <w:left w:val="none" w:sz="0" w:space="0" w:color="auto"/>
            <w:bottom w:val="none" w:sz="0" w:space="0" w:color="auto"/>
            <w:right w:val="none" w:sz="0" w:space="0" w:color="auto"/>
          </w:divBdr>
        </w:div>
      </w:divsChild>
    </w:div>
    <w:div w:id="391852362">
      <w:bodyDiv w:val="1"/>
      <w:marLeft w:val="0"/>
      <w:marRight w:val="0"/>
      <w:marTop w:val="0"/>
      <w:marBottom w:val="0"/>
      <w:divBdr>
        <w:top w:val="none" w:sz="0" w:space="0" w:color="auto"/>
        <w:left w:val="none" w:sz="0" w:space="0" w:color="auto"/>
        <w:bottom w:val="none" w:sz="0" w:space="0" w:color="auto"/>
        <w:right w:val="none" w:sz="0" w:space="0" w:color="auto"/>
      </w:divBdr>
      <w:divsChild>
        <w:div w:id="284898073">
          <w:marLeft w:val="1080"/>
          <w:marRight w:val="0"/>
          <w:marTop w:val="100"/>
          <w:marBottom w:val="0"/>
          <w:divBdr>
            <w:top w:val="none" w:sz="0" w:space="0" w:color="auto"/>
            <w:left w:val="none" w:sz="0" w:space="0" w:color="auto"/>
            <w:bottom w:val="none" w:sz="0" w:space="0" w:color="auto"/>
            <w:right w:val="none" w:sz="0" w:space="0" w:color="auto"/>
          </w:divBdr>
        </w:div>
        <w:div w:id="1591621853">
          <w:marLeft w:val="1800"/>
          <w:marRight w:val="0"/>
          <w:marTop w:val="100"/>
          <w:marBottom w:val="0"/>
          <w:divBdr>
            <w:top w:val="none" w:sz="0" w:space="0" w:color="auto"/>
            <w:left w:val="none" w:sz="0" w:space="0" w:color="auto"/>
            <w:bottom w:val="none" w:sz="0" w:space="0" w:color="auto"/>
            <w:right w:val="none" w:sz="0" w:space="0" w:color="auto"/>
          </w:divBdr>
        </w:div>
      </w:divsChild>
    </w:div>
    <w:div w:id="415368315">
      <w:bodyDiv w:val="1"/>
      <w:marLeft w:val="0"/>
      <w:marRight w:val="0"/>
      <w:marTop w:val="0"/>
      <w:marBottom w:val="0"/>
      <w:divBdr>
        <w:top w:val="none" w:sz="0" w:space="0" w:color="auto"/>
        <w:left w:val="none" w:sz="0" w:space="0" w:color="auto"/>
        <w:bottom w:val="none" w:sz="0" w:space="0" w:color="auto"/>
        <w:right w:val="none" w:sz="0" w:space="0" w:color="auto"/>
      </w:divBdr>
      <w:divsChild>
        <w:div w:id="1037583876">
          <w:marLeft w:val="1166"/>
          <w:marRight w:val="0"/>
          <w:marTop w:val="77"/>
          <w:marBottom w:val="0"/>
          <w:divBdr>
            <w:top w:val="none" w:sz="0" w:space="0" w:color="auto"/>
            <w:left w:val="none" w:sz="0" w:space="0" w:color="auto"/>
            <w:bottom w:val="none" w:sz="0" w:space="0" w:color="auto"/>
            <w:right w:val="none" w:sz="0" w:space="0" w:color="auto"/>
          </w:divBdr>
        </w:div>
      </w:divsChild>
    </w:div>
    <w:div w:id="421724482">
      <w:bodyDiv w:val="1"/>
      <w:marLeft w:val="0"/>
      <w:marRight w:val="0"/>
      <w:marTop w:val="0"/>
      <w:marBottom w:val="0"/>
      <w:divBdr>
        <w:top w:val="none" w:sz="0" w:space="0" w:color="auto"/>
        <w:left w:val="none" w:sz="0" w:space="0" w:color="auto"/>
        <w:bottom w:val="none" w:sz="0" w:space="0" w:color="auto"/>
        <w:right w:val="none" w:sz="0" w:space="0" w:color="auto"/>
      </w:divBdr>
      <w:divsChild>
        <w:div w:id="826554526">
          <w:marLeft w:val="2520"/>
          <w:marRight w:val="0"/>
          <w:marTop w:val="77"/>
          <w:marBottom w:val="0"/>
          <w:divBdr>
            <w:top w:val="none" w:sz="0" w:space="0" w:color="auto"/>
            <w:left w:val="none" w:sz="0" w:space="0" w:color="auto"/>
            <w:bottom w:val="none" w:sz="0" w:space="0" w:color="auto"/>
            <w:right w:val="none" w:sz="0" w:space="0" w:color="auto"/>
          </w:divBdr>
        </w:div>
        <w:div w:id="869342674">
          <w:marLeft w:val="1800"/>
          <w:marRight w:val="0"/>
          <w:marTop w:val="86"/>
          <w:marBottom w:val="0"/>
          <w:divBdr>
            <w:top w:val="none" w:sz="0" w:space="0" w:color="auto"/>
            <w:left w:val="none" w:sz="0" w:space="0" w:color="auto"/>
            <w:bottom w:val="none" w:sz="0" w:space="0" w:color="auto"/>
            <w:right w:val="none" w:sz="0" w:space="0" w:color="auto"/>
          </w:divBdr>
        </w:div>
        <w:div w:id="1018969185">
          <w:marLeft w:val="1800"/>
          <w:marRight w:val="0"/>
          <w:marTop w:val="86"/>
          <w:marBottom w:val="0"/>
          <w:divBdr>
            <w:top w:val="none" w:sz="0" w:space="0" w:color="auto"/>
            <w:left w:val="none" w:sz="0" w:space="0" w:color="auto"/>
            <w:bottom w:val="none" w:sz="0" w:space="0" w:color="auto"/>
            <w:right w:val="none" w:sz="0" w:space="0" w:color="auto"/>
          </w:divBdr>
        </w:div>
        <w:div w:id="1033381362">
          <w:marLeft w:val="1166"/>
          <w:marRight w:val="0"/>
          <w:marTop w:val="96"/>
          <w:marBottom w:val="0"/>
          <w:divBdr>
            <w:top w:val="none" w:sz="0" w:space="0" w:color="auto"/>
            <w:left w:val="none" w:sz="0" w:space="0" w:color="auto"/>
            <w:bottom w:val="none" w:sz="0" w:space="0" w:color="auto"/>
            <w:right w:val="none" w:sz="0" w:space="0" w:color="auto"/>
          </w:divBdr>
        </w:div>
        <w:div w:id="1114790933">
          <w:marLeft w:val="2520"/>
          <w:marRight w:val="0"/>
          <w:marTop w:val="77"/>
          <w:marBottom w:val="0"/>
          <w:divBdr>
            <w:top w:val="none" w:sz="0" w:space="0" w:color="auto"/>
            <w:left w:val="none" w:sz="0" w:space="0" w:color="auto"/>
            <w:bottom w:val="none" w:sz="0" w:space="0" w:color="auto"/>
            <w:right w:val="none" w:sz="0" w:space="0" w:color="auto"/>
          </w:divBdr>
        </w:div>
        <w:div w:id="1220674168">
          <w:marLeft w:val="2520"/>
          <w:marRight w:val="0"/>
          <w:marTop w:val="77"/>
          <w:marBottom w:val="0"/>
          <w:divBdr>
            <w:top w:val="none" w:sz="0" w:space="0" w:color="auto"/>
            <w:left w:val="none" w:sz="0" w:space="0" w:color="auto"/>
            <w:bottom w:val="none" w:sz="0" w:space="0" w:color="auto"/>
            <w:right w:val="none" w:sz="0" w:space="0" w:color="auto"/>
          </w:divBdr>
        </w:div>
        <w:div w:id="1336148679">
          <w:marLeft w:val="2520"/>
          <w:marRight w:val="0"/>
          <w:marTop w:val="77"/>
          <w:marBottom w:val="0"/>
          <w:divBdr>
            <w:top w:val="none" w:sz="0" w:space="0" w:color="auto"/>
            <w:left w:val="none" w:sz="0" w:space="0" w:color="auto"/>
            <w:bottom w:val="none" w:sz="0" w:space="0" w:color="auto"/>
            <w:right w:val="none" w:sz="0" w:space="0" w:color="auto"/>
          </w:divBdr>
        </w:div>
        <w:div w:id="1452092599">
          <w:marLeft w:val="547"/>
          <w:marRight w:val="0"/>
          <w:marTop w:val="115"/>
          <w:marBottom w:val="0"/>
          <w:divBdr>
            <w:top w:val="none" w:sz="0" w:space="0" w:color="auto"/>
            <w:left w:val="none" w:sz="0" w:space="0" w:color="auto"/>
            <w:bottom w:val="none" w:sz="0" w:space="0" w:color="auto"/>
            <w:right w:val="none" w:sz="0" w:space="0" w:color="auto"/>
          </w:divBdr>
        </w:div>
        <w:div w:id="1458991473">
          <w:marLeft w:val="1800"/>
          <w:marRight w:val="0"/>
          <w:marTop w:val="86"/>
          <w:marBottom w:val="0"/>
          <w:divBdr>
            <w:top w:val="none" w:sz="0" w:space="0" w:color="auto"/>
            <w:left w:val="none" w:sz="0" w:space="0" w:color="auto"/>
            <w:bottom w:val="none" w:sz="0" w:space="0" w:color="auto"/>
            <w:right w:val="none" w:sz="0" w:space="0" w:color="auto"/>
          </w:divBdr>
        </w:div>
        <w:div w:id="2007785560">
          <w:marLeft w:val="1166"/>
          <w:marRight w:val="0"/>
          <w:marTop w:val="96"/>
          <w:marBottom w:val="0"/>
          <w:divBdr>
            <w:top w:val="none" w:sz="0" w:space="0" w:color="auto"/>
            <w:left w:val="none" w:sz="0" w:space="0" w:color="auto"/>
            <w:bottom w:val="none" w:sz="0" w:space="0" w:color="auto"/>
            <w:right w:val="none" w:sz="0" w:space="0" w:color="auto"/>
          </w:divBdr>
        </w:div>
      </w:divsChild>
    </w:div>
    <w:div w:id="431125531">
      <w:bodyDiv w:val="1"/>
      <w:marLeft w:val="0"/>
      <w:marRight w:val="0"/>
      <w:marTop w:val="0"/>
      <w:marBottom w:val="0"/>
      <w:divBdr>
        <w:top w:val="none" w:sz="0" w:space="0" w:color="auto"/>
        <w:left w:val="none" w:sz="0" w:space="0" w:color="auto"/>
        <w:bottom w:val="none" w:sz="0" w:space="0" w:color="auto"/>
        <w:right w:val="none" w:sz="0" w:space="0" w:color="auto"/>
      </w:divBdr>
    </w:div>
    <w:div w:id="436802209">
      <w:bodyDiv w:val="1"/>
      <w:marLeft w:val="0"/>
      <w:marRight w:val="0"/>
      <w:marTop w:val="0"/>
      <w:marBottom w:val="0"/>
      <w:divBdr>
        <w:top w:val="none" w:sz="0" w:space="0" w:color="auto"/>
        <w:left w:val="none" w:sz="0" w:space="0" w:color="auto"/>
        <w:bottom w:val="none" w:sz="0" w:space="0" w:color="auto"/>
        <w:right w:val="none" w:sz="0" w:space="0" w:color="auto"/>
      </w:divBdr>
      <w:divsChild>
        <w:div w:id="312684027">
          <w:marLeft w:val="1166"/>
          <w:marRight w:val="0"/>
          <w:marTop w:val="86"/>
          <w:marBottom w:val="0"/>
          <w:divBdr>
            <w:top w:val="none" w:sz="0" w:space="0" w:color="auto"/>
            <w:left w:val="none" w:sz="0" w:space="0" w:color="auto"/>
            <w:bottom w:val="none" w:sz="0" w:space="0" w:color="auto"/>
            <w:right w:val="none" w:sz="0" w:space="0" w:color="auto"/>
          </w:divBdr>
        </w:div>
        <w:div w:id="885916793">
          <w:marLeft w:val="547"/>
          <w:marRight w:val="0"/>
          <w:marTop w:val="86"/>
          <w:marBottom w:val="0"/>
          <w:divBdr>
            <w:top w:val="none" w:sz="0" w:space="0" w:color="auto"/>
            <w:left w:val="none" w:sz="0" w:space="0" w:color="auto"/>
            <w:bottom w:val="none" w:sz="0" w:space="0" w:color="auto"/>
            <w:right w:val="none" w:sz="0" w:space="0" w:color="auto"/>
          </w:divBdr>
        </w:div>
      </w:divsChild>
    </w:div>
    <w:div w:id="450169288">
      <w:bodyDiv w:val="1"/>
      <w:marLeft w:val="0"/>
      <w:marRight w:val="0"/>
      <w:marTop w:val="0"/>
      <w:marBottom w:val="0"/>
      <w:divBdr>
        <w:top w:val="none" w:sz="0" w:space="0" w:color="auto"/>
        <w:left w:val="none" w:sz="0" w:space="0" w:color="auto"/>
        <w:bottom w:val="none" w:sz="0" w:space="0" w:color="auto"/>
        <w:right w:val="none" w:sz="0" w:space="0" w:color="auto"/>
      </w:divBdr>
    </w:div>
    <w:div w:id="465439209">
      <w:bodyDiv w:val="1"/>
      <w:marLeft w:val="0"/>
      <w:marRight w:val="0"/>
      <w:marTop w:val="0"/>
      <w:marBottom w:val="0"/>
      <w:divBdr>
        <w:top w:val="none" w:sz="0" w:space="0" w:color="auto"/>
        <w:left w:val="none" w:sz="0" w:space="0" w:color="auto"/>
        <w:bottom w:val="none" w:sz="0" w:space="0" w:color="auto"/>
        <w:right w:val="none" w:sz="0" w:space="0" w:color="auto"/>
      </w:divBdr>
    </w:div>
    <w:div w:id="472018503">
      <w:bodyDiv w:val="1"/>
      <w:marLeft w:val="0"/>
      <w:marRight w:val="0"/>
      <w:marTop w:val="0"/>
      <w:marBottom w:val="0"/>
      <w:divBdr>
        <w:top w:val="none" w:sz="0" w:space="0" w:color="auto"/>
        <w:left w:val="none" w:sz="0" w:space="0" w:color="auto"/>
        <w:bottom w:val="none" w:sz="0" w:space="0" w:color="auto"/>
        <w:right w:val="none" w:sz="0" w:space="0" w:color="auto"/>
      </w:divBdr>
    </w:div>
    <w:div w:id="480192065">
      <w:bodyDiv w:val="1"/>
      <w:marLeft w:val="0"/>
      <w:marRight w:val="0"/>
      <w:marTop w:val="0"/>
      <w:marBottom w:val="0"/>
      <w:divBdr>
        <w:top w:val="none" w:sz="0" w:space="0" w:color="auto"/>
        <w:left w:val="none" w:sz="0" w:space="0" w:color="auto"/>
        <w:bottom w:val="none" w:sz="0" w:space="0" w:color="auto"/>
        <w:right w:val="none" w:sz="0" w:space="0" w:color="auto"/>
      </w:divBdr>
      <w:divsChild>
        <w:div w:id="495262736">
          <w:marLeft w:val="0"/>
          <w:marRight w:val="0"/>
          <w:marTop w:val="0"/>
          <w:marBottom w:val="0"/>
          <w:divBdr>
            <w:top w:val="none" w:sz="0" w:space="0" w:color="auto"/>
            <w:left w:val="none" w:sz="0" w:space="0" w:color="auto"/>
            <w:bottom w:val="none" w:sz="0" w:space="0" w:color="auto"/>
            <w:right w:val="none" w:sz="0" w:space="0" w:color="auto"/>
          </w:divBdr>
        </w:div>
      </w:divsChild>
    </w:div>
    <w:div w:id="482163224">
      <w:bodyDiv w:val="1"/>
      <w:marLeft w:val="0"/>
      <w:marRight w:val="0"/>
      <w:marTop w:val="0"/>
      <w:marBottom w:val="0"/>
      <w:divBdr>
        <w:top w:val="none" w:sz="0" w:space="0" w:color="auto"/>
        <w:left w:val="none" w:sz="0" w:space="0" w:color="auto"/>
        <w:bottom w:val="none" w:sz="0" w:space="0" w:color="auto"/>
        <w:right w:val="none" w:sz="0" w:space="0" w:color="auto"/>
      </w:divBdr>
      <w:divsChild>
        <w:div w:id="368646884">
          <w:marLeft w:val="0"/>
          <w:marRight w:val="0"/>
          <w:marTop w:val="0"/>
          <w:marBottom w:val="0"/>
          <w:divBdr>
            <w:top w:val="none" w:sz="0" w:space="0" w:color="auto"/>
            <w:left w:val="none" w:sz="0" w:space="0" w:color="auto"/>
            <w:bottom w:val="none" w:sz="0" w:space="0" w:color="auto"/>
            <w:right w:val="none" w:sz="0" w:space="0" w:color="auto"/>
          </w:divBdr>
        </w:div>
      </w:divsChild>
    </w:div>
    <w:div w:id="500316235">
      <w:bodyDiv w:val="1"/>
      <w:marLeft w:val="0"/>
      <w:marRight w:val="0"/>
      <w:marTop w:val="0"/>
      <w:marBottom w:val="0"/>
      <w:divBdr>
        <w:top w:val="none" w:sz="0" w:space="0" w:color="auto"/>
        <w:left w:val="none" w:sz="0" w:space="0" w:color="auto"/>
        <w:bottom w:val="none" w:sz="0" w:space="0" w:color="auto"/>
        <w:right w:val="none" w:sz="0" w:space="0" w:color="auto"/>
      </w:divBdr>
      <w:divsChild>
        <w:div w:id="1699087251">
          <w:marLeft w:val="1166"/>
          <w:marRight w:val="0"/>
          <w:marTop w:val="86"/>
          <w:marBottom w:val="0"/>
          <w:divBdr>
            <w:top w:val="none" w:sz="0" w:space="0" w:color="auto"/>
            <w:left w:val="none" w:sz="0" w:space="0" w:color="auto"/>
            <w:bottom w:val="none" w:sz="0" w:space="0" w:color="auto"/>
            <w:right w:val="none" w:sz="0" w:space="0" w:color="auto"/>
          </w:divBdr>
        </w:div>
      </w:divsChild>
    </w:div>
    <w:div w:id="506361045">
      <w:bodyDiv w:val="1"/>
      <w:marLeft w:val="0"/>
      <w:marRight w:val="0"/>
      <w:marTop w:val="0"/>
      <w:marBottom w:val="0"/>
      <w:divBdr>
        <w:top w:val="none" w:sz="0" w:space="0" w:color="auto"/>
        <w:left w:val="none" w:sz="0" w:space="0" w:color="auto"/>
        <w:bottom w:val="none" w:sz="0" w:space="0" w:color="auto"/>
        <w:right w:val="none" w:sz="0" w:space="0" w:color="auto"/>
      </w:divBdr>
    </w:div>
    <w:div w:id="514922830">
      <w:bodyDiv w:val="1"/>
      <w:marLeft w:val="0"/>
      <w:marRight w:val="0"/>
      <w:marTop w:val="0"/>
      <w:marBottom w:val="0"/>
      <w:divBdr>
        <w:top w:val="none" w:sz="0" w:space="0" w:color="auto"/>
        <w:left w:val="none" w:sz="0" w:space="0" w:color="auto"/>
        <w:bottom w:val="none" w:sz="0" w:space="0" w:color="auto"/>
        <w:right w:val="none" w:sz="0" w:space="0" w:color="auto"/>
      </w:divBdr>
    </w:div>
    <w:div w:id="536242404">
      <w:bodyDiv w:val="1"/>
      <w:marLeft w:val="0"/>
      <w:marRight w:val="0"/>
      <w:marTop w:val="0"/>
      <w:marBottom w:val="0"/>
      <w:divBdr>
        <w:top w:val="none" w:sz="0" w:space="0" w:color="auto"/>
        <w:left w:val="none" w:sz="0" w:space="0" w:color="auto"/>
        <w:bottom w:val="none" w:sz="0" w:space="0" w:color="auto"/>
        <w:right w:val="none" w:sz="0" w:space="0" w:color="auto"/>
      </w:divBdr>
      <w:divsChild>
        <w:div w:id="278949122">
          <w:marLeft w:val="1800"/>
          <w:marRight w:val="0"/>
          <w:marTop w:val="77"/>
          <w:marBottom w:val="0"/>
          <w:divBdr>
            <w:top w:val="none" w:sz="0" w:space="0" w:color="auto"/>
            <w:left w:val="none" w:sz="0" w:space="0" w:color="auto"/>
            <w:bottom w:val="none" w:sz="0" w:space="0" w:color="auto"/>
            <w:right w:val="none" w:sz="0" w:space="0" w:color="auto"/>
          </w:divBdr>
        </w:div>
        <w:div w:id="375980173">
          <w:marLeft w:val="1166"/>
          <w:marRight w:val="0"/>
          <w:marTop w:val="77"/>
          <w:marBottom w:val="0"/>
          <w:divBdr>
            <w:top w:val="none" w:sz="0" w:space="0" w:color="auto"/>
            <w:left w:val="none" w:sz="0" w:space="0" w:color="auto"/>
            <w:bottom w:val="none" w:sz="0" w:space="0" w:color="auto"/>
            <w:right w:val="none" w:sz="0" w:space="0" w:color="auto"/>
          </w:divBdr>
        </w:div>
        <w:div w:id="438914256">
          <w:marLeft w:val="1166"/>
          <w:marRight w:val="0"/>
          <w:marTop w:val="77"/>
          <w:marBottom w:val="0"/>
          <w:divBdr>
            <w:top w:val="none" w:sz="0" w:space="0" w:color="auto"/>
            <w:left w:val="none" w:sz="0" w:space="0" w:color="auto"/>
            <w:bottom w:val="none" w:sz="0" w:space="0" w:color="auto"/>
            <w:right w:val="none" w:sz="0" w:space="0" w:color="auto"/>
          </w:divBdr>
        </w:div>
        <w:div w:id="998965864">
          <w:marLeft w:val="1800"/>
          <w:marRight w:val="0"/>
          <w:marTop w:val="77"/>
          <w:marBottom w:val="0"/>
          <w:divBdr>
            <w:top w:val="none" w:sz="0" w:space="0" w:color="auto"/>
            <w:left w:val="none" w:sz="0" w:space="0" w:color="auto"/>
            <w:bottom w:val="none" w:sz="0" w:space="0" w:color="auto"/>
            <w:right w:val="none" w:sz="0" w:space="0" w:color="auto"/>
          </w:divBdr>
        </w:div>
        <w:div w:id="1083645864">
          <w:marLeft w:val="547"/>
          <w:marRight w:val="0"/>
          <w:marTop w:val="86"/>
          <w:marBottom w:val="0"/>
          <w:divBdr>
            <w:top w:val="none" w:sz="0" w:space="0" w:color="auto"/>
            <w:left w:val="none" w:sz="0" w:space="0" w:color="auto"/>
            <w:bottom w:val="none" w:sz="0" w:space="0" w:color="auto"/>
            <w:right w:val="none" w:sz="0" w:space="0" w:color="auto"/>
          </w:divBdr>
        </w:div>
        <w:div w:id="1197498652">
          <w:marLeft w:val="1166"/>
          <w:marRight w:val="0"/>
          <w:marTop w:val="77"/>
          <w:marBottom w:val="0"/>
          <w:divBdr>
            <w:top w:val="none" w:sz="0" w:space="0" w:color="auto"/>
            <w:left w:val="none" w:sz="0" w:space="0" w:color="auto"/>
            <w:bottom w:val="none" w:sz="0" w:space="0" w:color="auto"/>
            <w:right w:val="none" w:sz="0" w:space="0" w:color="auto"/>
          </w:divBdr>
        </w:div>
        <w:div w:id="1392845909">
          <w:marLeft w:val="547"/>
          <w:marRight w:val="0"/>
          <w:marTop w:val="86"/>
          <w:marBottom w:val="0"/>
          <w:divBdr>
            <w:top w:val="none" w:sz="0" w:space="0" w:color="auto"/>
            <w:left w:val="none" w:sz="0" w:space="0" w:color="auto"/>
            <w:bottom w:val="none" w:sz="0" w:space="0" w:color="auto"/>
            <w:right w:val="none" w:sz="0" w:space="0" w:color="auto"/>
          </w:divBdr>
        </w:div>
        <w:div w:id="1475440756">
          <w:marLeft w:val="547"/>
          <w:marRight w:val="0"/>
          <w:marTop w:val="86"/>
          <w:marBottom w:val="0"/>
          <w:divBdr>
            <w:top w:val="none" w:sz="0" w:space="0" w:color="auto"/>
            <w:left w:val="none" w:sz="0" w:space="0" w:color="auto"/>
            <w:bottom w:val="none" w:sz="0" w:space="0" w:color="auto"/>
            <w:right w:val="none" w:sz="0" w:space="0" w:color="auto"/>
          </w:divBdr>
        </w:div>
      </w:divsChild>
    </w:div>
    <w:div w:id="539125021">
      <w:bodyDiv w:val="1"/>
      <w:marLeft w:val="0"/>
      <w:marRight w:val="0"/>
      <w:marTop w:val="0"/>
      <w:marBottom w:val="0"/>
      <w:divBdr>
        <w:top w:val="none" w:sz="0" w:space="0" w:color="auto"/>
        <w:left w:val="none" w:sz="0" w:space="0" w:color="auto"/>
        <w:bottom w:val="none" w:sz="0" w:space="0" w:color="auto"/>
        <w:right w:val="none" w:sz="0" w:space="0" w:color="auto"/>
      </w:divBdr>
    </w:div>
    <w:div w:id="540289407">
      <w:bodyDiv w:val="1"/>
      <w:marLeft w:val="0"/>
      <w:marRight w:val="0"/>
      <w:marTop w:val="0"/>
      <w:marBottom w:val="0"/>
      <w:divBdr>
        <w:top w:val="none" w:sz="0" w:space="0" w:color="auto"/>
        <w:left w:val="none" w:sz="0" w:space="0" w:color="auto"/>
        <w:bottom w:val="none" w:sz="0" w:space="0" w:color="auto"/>
        <w:right w:val="none" w:sz="0" w:space="0" w:color="auto"/>
      </w:divBdr>
    </w:div>
    <w:div w:id="567810601">
      <w:bodyDiv w:val="1"/>
      <w:marLeft w:val="0"/>
      <w:marRight w:val="0"/>
      <w:marTop w:val="0"/>
      <w:marBottom w:val="0"/>
      <w:divBdr>
        <w:top w:val="none" w:sz="0" w:space="0" w:color="auto"/>
        <w:left w:val="none" w:sz="0" w:space="0" w:color="auto"/>
        <w:bottom w:val="none" w:sz="0" w:space="0" w:color="auto"/>
        <w:right w:val="none" w:sz="0" w:space="0" w:color="auto"/>
      </w:divBdr>
    </w:div>
    <w:div w:id="570583267">
      <w:bodyDiv w:val="1"/>
      <w:marLeft w:val="0"/>
      <w:marRight w:val="0"/>
      <w:marTop w:val="0"/>
      <w:marBottom w:val="0"/>
      <w:divBdr>
        <w:top w:val="none" w:sz="0" w:space="0" w:color="auto"/>
        <w:left w:val="none" w:sz="0" w:space="0" w:color="auto"/>
        <w:bottom w:val="none" w:sz="0" w:space="0" w:color="auto"/>
        <w:right w:val="none" w:sz="0" w:space="0" w:color="auto"/>
      </w:divBdr>
    </w:div>
    <w:div w:id="592595867">
      <w:bodyDiv w:val="1"/>
      <w:marLeft w:val="0"/>
      <w:marRight w:val="0"/>
      <w:marTop w:val="0"/>
      <w:marBottom w:val="0"/>
      <w:divBdr>
        <w:top w:val="none" w:sz="0" w:space="0" w:color="auto"/>
        <w:left w:val="none" w:sz="0" w:space="0" w:color="auto"/>
        <w:bottom w:val="none" w:sz="0" w:space="0" w:color="auto"/>
        <w:right w:val="none" w:sz="0" w:space="0" w:color="auto"/>
      </w:divBdr>
      <w:divsChild>
        <w:div w:id="1404908975">
          <w:marLeft w:val="1886"/>
          <w:marRight w:val="0"/>
          <w:marTop w:val="34"/>
          <w:marBottom w:val="0"/>
          <w:divBdr>
            <w:top w:val="none" w:sz="0" w:space="0" w:color="auto"/>
            <w:left w:val="none" w:sz="0" w:space="0" w:color="auto"/>
            <w:bottom w:val="none" w:sz="0" w:space="0" w:color="auto"/>
            <w:right w:val="none" w:sz="0" w:space="0" w:color="auto"/>
          </w:divBdr>
        </w:div>
      </w:divsChild>
    </w:div>
    <w:div w:id="611281380">
      <w:bodyDiv w:val="1"/>
      <w:marLeft w:val="0"/>
      <w:marRight w:val="0"/>
      <w:marTop w:val="0"/>
      <w:marBottom w:val="0"/>
      <w:divBdr>
        <w:top w:val="none" w:sz="0" w:space="0" w:color="auto"/>
        <w:left w:val="none" w:sz="0" w:space="0" w:color="auto"/>
        <w:bottom w:val="none" w:sz="0" w:space="0" w:color="auto"/>
        <w:right w:val="none" w:sz="0" w:space="0" w:color="auto"/>
      </w:divBdr>
    </w:div>
    <w:div w:id="636303885">
      <w:bodyDiv w:val="1"/>
      <w:marLeft w:val="0"/>
      <w:marRight w:val="0"/>
      <w:marTop w:val="0"/>
      <w:marBottom w:val="0"/>
      <w:divBdr>
        <w:top w:val="none" w:sz="0" w:space="0" w:color="auto"/>
        <w:left w:val="none" w:sz="0" w:space="0" w:color="auto"/>
        <w:bottom w:val="none" w:sz="0" w:space="0" w:color="auto"/>
        <w:right w:val="none" w:sz="0" w:space="0" w:color="auto"/>
      </w:divBdr>
      <w:divsChild>
        <w:div w:id="1495877611">
          <w:marLeft w:val="0"/>
          <w:marRight w:val="0"/>
          <w:marTop w:val="0"/>
          <w:marBottom w:val="0"/>
          <w:divBdr>
            <w:top w:val="none" w:sz="0" w:space="0" w:color="auto"/>
            <w:left w:val="none" w:sz="0" w:space="0" w:color="auto"/>
            <w:bottom w:val="none" w:sz="0" w:space="0" w:color="auto"/>
            <w:right w:val="none" w:sz="0" w:space="0" w:color="auto"/>
          </w:divBdr>
        </w:div>
      </w:divsChild>
    </w:div>
    <w:div w:id="642858024">
      <w:bodyDiv w:val="1"/>
      <w:marLeft w:val="0"/>
      <w:marRight w:val="0"/>
      <w:marTop w:val="0"/>
      <w:marBottom w:val="0"/>
      <w:divBdr>
        <w:top w:val="none" w:sz="0" w:space="0" w:color="auto"/>
        <w:left w:val="none" w:sz="0" w:space="0" w:color="auto"/>
        <w:bottom w:val="none" w:sz="0" w:space="0" w:color="auto"/>
        <w:right w:val="none" w:sz="0" w:space="0" w:color="auto"/>
      </w:divBdr>
      <w:divsChild>
        <w:div w:id="100033437">
          <w:marLeft w:val="274"/>
          <w:marRight w:val="0"/>
          <w:marTop w:val="0"/>
          <w:marBottom w:val="0"/>
          <w:divBdr>
            <w:top w:val="none" w:sz="0" w:space="0" w:color="auto"/>
            <w:left w:val="none" w:sz="0" w:space="0" w:color="auto"/>
            <w:bottom w:val="none" w:sz="0" w:space="0" w:color="auto"/>
            <w:right w:val="none" w:sz="0" w:space="0" w:color="auto"/>
          </w:divBdr>
        </w:div>
        <w:div w:id="1776560117">
          <w:marLeft w:val="274"/>
          <w:marRight w:val="0"/>
          <w:marTop w:val="0"/>
          <w:marBottom w:val="0"/>
          <w:divBdr>
            <w:top w:val="none" w:sz="0" w:space="0" w:color="auto"/>
            <w:left w:val="none" w:sz="0" w:space="0" w:color="auto"/>
            <w:bottom w:val="none" w:sz="0" w:space="0" w:color="auto"/>
            <w:right w:val="none" w:sz="0" w:space="0" w:color="auto"/>
          </w:divBdr>
        </w:div>
      </w:divsChild>
    </w:div>
    <w:div w:id="650984044">
      <w:bodyDiv w:val="1"/>
      <w:marLeft w:val="0"/>
      <w:marRight w:val="0"/>
      <w:marTop w:val="0"/>
      <w:marBottom w:val="0"/>
      <w:divBdr>
        <w:top w:val="none" w:sz="0" w:space="0" w:color="auto"/>
        <w:left w:val="none" w:sz="0" w:space="0" w:color="auto"/>
        <w:bottom w:val="none" w:sz="0" w:space="0" w:color="auto"/>
        <w:right w:val="none" w:sz="0" w:space="0" w:color="auto"/>
      </w:divBdr>
      <w:divsChild>
        <w:div w:id="1576356853">
          <w:marLeft w:val="360"/>
          <w:marRight w:val="0"/>
          <w:marTop w:val="0"/>
          <w:marBottom w:val="0"/>
          <w:divBdr>
            <w:top w:val="none" w:sz="0" w:space="0" w:color="auto"/>
            <w:left w:val="none" w:sz="0" w:space="0" w:color="auto"/>
            <w:bottom w:val="none" w:sz="0" w:space="0" w:color="auto"/>
            <w:right w:val="none" w:sz="0" w:space="0" w:color="auto"/>
          </w:divBdr>
        </w:div>
      </w:divsChild>
    </w:div>
    <w:div w:id="657536010">
      <w:bodyDiv w:val="1"/>
      <w:marLeft w:val="0"/>
      <w:marRight w:val="0"/>
      <w:marTop w:val="0"/>
      <w:marBottom w:val="0"/>
      <w:divBdr>
        <w:top w:val="none" w:sz="0" w:space="0" w:color="auto"/>
        <w:left w:val="none" w:sz="0" w:space="0" w:color="auto"/>
        <w:bottom w:val="none" w:sz="0" w:space="0" w:color="auto"/>
        <w:right w:val="none" w:sz="0" w:space="0" w:color="auto"/>
      </w:divBdr>
    </w:div>
    <w:div w:id="662664289">
      <w:bodyDiv w:val="1"/>
      <w:marLeft w:val="0"/>
      <w:marRight w:val="0"/>
      <w:marTop w:val="0"/>
      <w:marBottom w:val="0"/>
      <w:divBdr>
        <w:top w:val="none" w:sz="0" w:space="0" w:color="auto"/>
        <w:left w:val="none" w:sz="0" w:space="0" w:color="auto"/>
        <w:bottom w:val="none" w:sz="0" w:space="0" w:color="auto"/>
        <w:right w:val="none" w:sz="0" w:space="0" w:color="auto"/>
      </w:divBdr>
      <w:divsChild>
        <w:div w:id="1582444051">
          <w:marLeft w:val="0"/>
          <w:marRight w:val="0"/>
          <w:marTop w:val="0"/>
          <w:marBottom w:val="0"/>
          <w:divBdr>
            <w:top w:val="none" w:sz="0" w:space="0" w:color="auto"/>
            <w:left w:val="none" w:sz="0" w:space="0" w:color="auto"/>
            <w:bottom w:val="none" w:sz="0" w:space="0" w:color="auto"/>
            <w:right w:val="none" w:sz="0" w:space="0" w:color="auto"/>
          </w:divBdr>
          <w:divsChild>
            <w:div w:id="97258334">
              <w:marLeft w:val="0"/>
              <w:marRight w:val="0"/>
              <w:marTop w:val="0"/>
              <w:marBottom w:val="0"/>
              <w:divBdr>
                <w:top w:val="none" w:sz="0" w:space="0" w:color="auto"/>
                <w:left w:val="none" w:sz="0" w:space="0" w:color="auto"/>
                <w:bottom w:val="none" w:sz="0" w:space="0" w:color="auto"/>
                <w:right w:val="none" w:sz="0" w:space="0" w:color="auto"/>
              </w:divBdr>
            </w:div>
            <w:div w:id="200023778">
              <w:marLeft w:val="0"/>
              <w:marRight w:val="0"/>
              <w:marTop w:val="0"/>
              <w:marBottom w:val="0"/>
              <w:divBdr>
                <w:top w:val="none" w:sz="0" w:space="0" w:color="auto"/>
                <w:left w:val="none" w:sz="0" w:space="0" w:color="auto"/>
                <w:bottom w:val="none" w:sz="0" w:space="0" w:color="auto"/>
                <w:right w:val="none" w:sz="0" w:space="0" w:color="auto"/>
              </w:divBdr>
            </w:div>
            <w:div w:id="491258996">
              <w:marLeft w:val="0"/>
              <w:marRight w:val="0"/>
              <w:marTop w:val="0"/>
              <w:marBottom w:val="0"/>
              <w:divBdr>
                <w:top w:val="none" w:sz="0" w:space="0" w:color="auto"/>
                <w:left w:val="none" w:sz="0" w:space="0" w:color="auto"/>
                <w:bottom w:val="none" w:sz="0" w:space="0" w:color="auto"/>
                <w:right w:val="none" w:sz="0" w:space="0" w:color="auto"/>
              </w:divBdr>
            </w:div>
            <w:div w:id="637951198">
              <w:marLeft w:val="0"/>
              <w:marRight w:val="0"/>
              <w:marTop w:val="0"/>
              <w:marBottom w:val="0"/>
              <w:divBdr>
                <w:top w:val="none" w:sz="0" w:space="0" w:color="auto"/>
                <w:left w:val="none" w:sz="0" w:space="0" w:color="auto"/>
                <w:bottom w:val="none" w:sz="0" w:space="0" w:color="auto"/>
                <w:right w:val="none" w:sz="0" w:space="0" w:color="auto"/>
              </w:divBdr>
            </w:div>
            <w:div w:id="671570835">
              <w:marLeft w:val="0"/>
              <w:marRight w:val="0"/>
              <w:marTop w:val="0"/>
              <w:marBottom w:val="0"/>
              <w:divBdr>
                <w:top w:val="none" w:sz="0" w:space="0" w:color="auto"/>
                <w:left w:val="none" w:sz="0" w:space="0" w:color="auto"/>
                <w:bottom w:val="none" w:sz="0" w:space="0" w:color="auto"/>
                <w:right w:val="none" w:sz="0" w:space="0" w:color="auto"/>
              </w:divBdr>
            </w:div>
            <w:div w:id="943464175">
              <w:marLeft w:val="0"/>
              <w:marRight w:val="0"/>
              <w:marTop w:val="0"/>
              <w:marBottom w:val="0"/>
              <w:divBdr>
                <w:top w:val="none" w:sz="0" w:space="0" w:color="auto"/>
                <w:left w:val="none" w:sz="0" w:space="0" w:color="auto"/>
                <w:bottom w:val="none" w:sz="0" w:space="0" w:color="auto"/>
                <w:right w:val="none" w:sz="0" w:space="0" w:color="auto"/>
              </w:divBdr>
            </w:div>
            <w:div w:id="1154569182">
              <w:marLeft w:val="0"/>
              <w:marRight w:val="0"/>
              <w:marTop w:val="0"/>
              <w:marBottom w:val="0"/>
              <w:divBdr>
                <w:top w:val="none" w:sz="0" w:space="0" w:color="auto"/>
                <w:left w:val="none" w:sz="0" w:space="0" w:color="auto"/>
                <w:bottom w:val="none" w:sz="0" w:space="0" w:color="auto"/>
                <w:right w:val="none" w:sz="0" w:space="0" w:color="auto"/>
              </w:divBdr>
            </w:div>
            <w:div w:id="1409694581">
              <w:marLeft w:val="0"/>
              <w:marRight w:val="0"/>
              <w:marTop w:val="0"/>
              <w:marBottom w:val="0"/>
              <w:divBdr>
                <w:top w:val="none" w:sz="0" w:space="0" w:color="auto"/>
                <w:left w:val="none" w:sz="0" w:space="0" w:color="auto"/>
                <w:bottom w:val="none" w:sz="0" w:space="0" w:color="auto"/>
                <w:right w:val="none" w:sz="0" w:space="0" w:color="auto"/>
              </w:divBdr>
            </w:div>
            <w:div w:id="1558590699">
              <w:marLeft w:val="0"/>
              <w:marRight w:val="0"/>
              <w:marTop w:val="0"/>
              <w:marBottom w:val="0"/>
              <w:divBdr>
                <w:top w:val="none" w:sz="0" w:space="0" w:color="auto"/>
                <w:left w:val="none" w:sz="0" w:space="0" w:color="auto"/>
                <w:bottom w:val="none" w:sz="0" w:space="0" w:color="auto"/>
                <w:right w:val="none" w:sz="0" w:space="0" w:color="auto"/>
              </w:divBdr>
            </w:div>
            <w:div w:id="1656759442">
              <w:marLeft w:val="0"/>
              <w:marRight w:val="0"/>
              <w:marTop w:val="0"/>
              <w:marBottom w:val="0"/>
              <w:divBdr>
                <w:top w:val="none" w:sz="0" w:space="0" w:color="auto"/>
                <w:left w:val="none" w:sz="0" w:space="0" w:color="auto"/>
                <w:bottom w:val="none" w:sz="0" w:space="0" w:color="auto"/>
                <w:right w:val="none" w:sz="0" w:space="0" w:color="auto"/>
              </w:divBdr>
            </w:div>
            <w:div w:id="1763992195">
              <w:marLeft w:val="0"/>
              <w:marRight w:val="0"/>
              <w:marTop w:val="0"/>
              <w:marBottom w:val="0"/>
              <w:divBdr>
                <w:top w:val="none" w:sz="0" w:space="0" w:color="auto"/>
                <w:left w:val="none" w:sz="0" w:space="0" w:color="auto"/>
                <w:bottom w:val="none" w:sz="0" w:space="0" w:color="auto"/>
                <w:right w:val="none" w:sz="0" w:space="0" w:color="auto"/>
              </w:divBdr>
            </w:div>
            <w:div w:id="199387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777914">
      <w:bodyDiv w:val="1"/>
      <w:marLeft w:val="0"/>
      <w:marRight w:val="0"/>
      <w:marTop w:val="0"/>
      <w:marBottom w:val="0"/>
      <w:divBdr>
        <w:top w:val="none" w:sz="0" w:space="0" w:color="auto"/>
        <w:left w:val="none" w:sz="0" w:space="0" w:color="auto"/>
        <w:bottom w:val="none" w:sz="0" w:space="0" w:color="auto"/>
        <w:right w:val="none" w:sz="0" w:space="0" w:color="auto"/>
      </w:divBdr>
    </w:div>
    <w:div w:id="669136436">
      <w:bodyDiv w:val="1"/>
      <w:marLeft w:val="0"/>
      <w:marRight w:val="0"/>
      <w:marTop w:val="0"/>
      <w:marBottom w:val="0"/>
      <w:divBdr>
        <w:top w:val="none" w:sz="0" w:space="0" w:color="auto"/>
        <w:left w:val="none" w:sz="0" w:space="0" w:color="auto"/>
        <w:bottom w:val="none" w:sz="0" w:space="0" w:color="auto"/>
        <w:right w:val="none" w:sz="0" w:space="0" w:color="auto"/>
      </w:divBdr>
    </w:div>
    <w:div w:id="671688847">
      <w:bodyDiv w:val="1"/>
      <w:marLeft w:val="0"/>
      <w:marRight w:val="0"/>
      <w:marTop w:val="0"/>
      <w:marBottom w:val="0"/>
      <w:divBdr>
        <w:top w:val="none" w:sz="0" w:space="0" w:color="auto"/>
        <w:left w:val="none" w:sz="0" w:space="0" w:color="auto"/>
        <w:bottom w:val="none" w:sz="0" w:space="0" w:color="auto"/>
        <w:right w:val="none" w:sz="0" w:space="0" w:color="auto"/>
      </w:divBdr>
      <w:divsChild>
        <w:div w:id="1672180318">
          <w:marLeft w:val="1166"/>
          <w:marRight w:val="0"/>
          <w:marTop w:val="67"/>
          <w:marBottom w:val="0"/>
          <w:divBdr>
            <w:top w:val="none" w:sz="0" w:space="0" w:color="auto"/>
            <w:left w:val="none" w:sz="0" w:space="0" w:color="auto"/>
            <w:bottom w:val="none" w:sz="0" w:space="0" w:color="auto"/>
            <w:right w:val="none" w:sz="0" w:space="0" w:color="auto"/>
          </w:divBdr>
        </w:div>
      </w:divsChild>
    </w:div>
    <w:div w:id="672805508">
      <w:bodyDiv w:val="1"/>
      <w:marLeft w:val="0"/>
      <w:marRight w:val="0"/>
      <w:marTop w:val="0"/>
      <w:marBottom w:val="0"/>
      <w:divBdr>
        <w:top w:val="none" w:sz="0" w:space="0" w:color="auto"/>
        <w:left w:val="none" w:sz="0" w:space="0" w:color="auto"/>
        <w:bottom w:val="none" w:sz="0" w:space="0" w:color="auto"/>
        <w:right w:val="none" w:sz="0" w:space="0" w:color="auto"/>
      </w:divBdr>
    </w:div>
    <w:div w:id="679889335">
      <w:bodyDiv w:val="1"/>
      <w:marLeft w:val="0"/>
      <w:marRight w:val="0"/>
      <w:marTop w:val="0"/>
      <w:marBottom w:val="0"/>
      <w:divBdr>
        <w:top w:val="none" w:sz="0" w:space="0" w:color="auto"/>
        <w:left w:val="none" w:sz="0" w:space="0" w:color="auto"/>
        <w:bottom w:val="none" w:sz="0" w:space="0" w:color="auto"/>
        <w:right w:val="none" w:sz="0" w:space="0" w:color="auto"/>
      </w:divBdr>
      <w:divsChild>
        <w:div w:id="470098647">
          <w:marLeft w:val="0"/>
          <w:marRight w:val="0"/>
          <w:marTop w:val="0"/>
          <w:marBottom w:val="0"/>
          <w:divBdr>
            <w:top w:val="none" w:sz="0" w:space="0" w:color="auto"/>
            <w:left w:val="none" w:sz="0" w:space="0" w:color="auto"/>
            <w:bottom w:val="none" w:sz="0" w:space="0" w:color="auto"/>
            <w:right w:val="none" w:sz="0" w:space="0" w:color="auto"/>
          </w:divBdr>
        </w:div>
      </w:divsChild>
    </w:div>
    <w:div w:id="685640411">
      <w:bodyDiv w:val="1"/>
      <w:marLeft w:val="0"/>
      <w:marRight w:val="0"/>
      <w:marTop w:val="0"/>
      <w:marBottom w:val="0"/>
      <w:divBdr>
        <w:top w:val="none" w:sz="0" w:space="0" w:color="auto"/>
        <w:left w:val="none" w:sz="0" w:space="0" w:color="auto"/>
        <w:bottom w:val="none" w:sz="0" w:space="0" w:color="auto"/>
        <w:right w:val="none" w:sz="0" w:space="0" w:color="auto"/>
      </w:divBdr>
      <w:divsChild>
        <w:div w:id="414474364">
          <w:marLeft w:val="0"/>
          <w:marRight w:val="0"/>
          <w:marTop w:val="0"/>
          <w:marBottom w:val="0"/>
          <w:divBdr>
            <w:top w:val="none" w:sz="0" w:space="0" w:color="auto"/>
            <w:left w:val="none" w:sz="0" w:space="0" w:color="auto"/>
            <w:bottom w:val="none" w:sz="0" w:space="0" w:color="auto"/>
            <w:right w:val="none" w:sz="0" w:space="0" w:color="auto"/>
          </w:divBdr>
          <w:divsChild>
            <w:div w:id="172649390">
              <w:marLeft w:val="0"/>
              <w:marRight w:val="0"/>
              <w:marTop w:val="0"/>
              <w:marBottom w:val="0"/>
              <w:divBdr>
                <w:top w:val="none" w:sz="0" w:space="0" w:color="auto"/>
                <w:left w:val="none" w:sz="0" w:space="0" w:color="auto"/>
                <w:bottom w:val="none" w:sz="0" w:space="0" w:color="auto"/>
                <w:right w:val="none" w:sz="0" w:space="0" w:color="auto"/>
              </w:divBdr>
            </w:div>
            <w:div w:id="503399601">
              <w:marLeft w:val="0"/>
              <w:marRight w:val="0"/>
              <w:marTop w:val="0"/>
              <w:marBottom w:val="0"/>
              <w:divBdr>
                <w:top w:val="none" w:sz="0" w:space="0" w:color="auto"/>
                <w:left w:val="none" w:sz="0" w:space="0" w:color="auto"/>
                <w:bottom w:val="none" w:sz="0" w:space="0" w:color="auto"/>
                <w:right w:val="none" w:sz="0" w:space="0" w:color="auto"/>
              </w:divBdr>
            </w:div>
            <w:div w:id="163783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10156">
      <w:bodyDiv w:val="1"/>
      <w:marLeft w:val="0"/>
      <w:marRight w:val="0"/>
      <w:marTop w:val="0"/>
      <w:marBottom w:val="0"/>
      <w:divBdr>
        <w:top w:val="none" w:sz="0" w:space="0" w:color="auto"/>
        <w:left w:val="none" w:sz="0" w:space="0" w:color="auto"/>
        <w:bottom w:val="none" w:sz="0" w:space="0" w:color="auto"/>
        <w:right w:val="none" w:sz="0" w:space="0" w:color="auto"/>
      </w:divBdr>
      <w:divsChild>
        <w:div w:id="319189164">
          <w:marLeft w:val="1800"/>
          <w:marRight w:val="0"/>
          <w:marTop w:val="77"/>
          <w:marBottom w:val="0"/>
          <w:divBdr>
            <w:top w:val="none" w:sz="0" w:space="0" w:color="auto"/>
            <w:left w:val="none" w:sz="0" w:space="0" w:color="auto"/>
            <w:bottom w:val="none" w:sz="0" w:space="0" w:color="auto"/>
            <w:right w:val="none" w:sz="0" w:space="0" w:color="auto"/>
          </w:divBdr>
        </w:div>
        <w:div w:id="1070036340">
          <w:marLeft w:val="1800"/>
          <w:marRight w:val="0"/>
          <w:marTop w:val="77"/>
          <w:marBottom w:val="0"/>
          <w:divBdr>
            <w:top w:val="none" w:sz="0" w:space="0" w:color="auto"/>
            <w:left w:val="none" w:sz="0" w:space="0" w:color="auto"/>
            <w:bottom w:val="none" w:sz="0" w:space="0" w:color="auto"/>
            <w:right w:val="none" w:sz="0" w:space="0" w:color="auto"/>
          </w:divBdr>
        </w:div>
        <w:div w:id="1941139782">
          <w:marLeft w:val="1166"/>
          <w:marRight w:val="0"/>
          <w:marTop w:val="86"/>
          <w:marBottom w:val="0"/>
          <w:divBdr>
            <w:top w:val="none" w:sz="0" w:space="0" w:color="auto"/>
            <w:left w:val="none" w:sz="0" w:space="0" w:color="auto"/>
            <w:bottom w:val="none" w:sz="0" w:space="0" w:color="auto"/>
            <w:right w:val="none" w:sz="0" w:space="0" w:color="auto"/>
          </w:divBdr>
        </w:div>
      </w:divsChild>
    </w:div>
    <w:div w:id="726608262">
      <w:bodyDiv w:val="1"/>
      <w:marLeft w:val="0"/>
      <w:marRight w:val="0"/>
      <w:marTop w:val="0"/>
      <w:marBottom w:val="0"/>
      <w:divBdr>
        <w:top w:val="none" w:sz="0" w:space="0" w:color="auto"/>
        <w:left w:val="none" w:sz="0" w:space="0" w:color="auto"/>
        <w:bottom w:val="none" w:sz="0" w:space="0" w:color="auto"/>
        <w:right w:val="none" w:sz="0" w:space="0" w:color="auto"/>
      </w:divBdr>
      <w:divsChild>
        <w:div w:id="1563324849">
          <w:marLeft w:val="720"/>
          <w:marRight w:val="0"/>
          <w:marTop w:val="0"/>
          <w:marBottom w:val="0"/>
          <w:divBdr>
            <w:top w:val="none" w:sz="0" w:space="0" w:color="auto"/>
            <w:left w:val="none" w:sz="0" w:space="0" w:color="auto"/>
            <w:bottom w:val="none" w:sz="0" w:space="0" w:color="auto"/>
            <w:right w:val="none" w:sz="0" w:space="0" w:color="auto"/>
          </w:divBdr>
        </w:div>
        <w:div w:id="1699237811">
          <w:marLeft w:val="720"/>
          <w:marRight w:val="0"/>
          <w:marTop w:val="0"/>
          <w:marBottom w:val="0"/>
          <w:divBdr>
            <w:top w:val="none" w:sz="0" w:space="0" w:color="auto"/>
            <w:left w:val="none" w:sz="0" w:space="0" w:color="auto"/>
            <w:bottom w:val="none" w:sz="0" w:space="0" w:color="auto"/>
            <w:right w:val="none" w:sz="0" w:space="0" w:color="auto"/>
          </w:divBdr>
        </w:div>
      </w:divsChild>
    </w:div>
    <w:div w:id="727266250">
      <w:bodyDiv w:val="1"/>
      <w:marLeft w:val="0"/>
      <w:marRight w:val="0"/>
      <w:marTop w:val="0"/>
      <w:marBottom w:val="0"/>
      <w:divBdr>
        <w:top w:val="none" w:sz="0" w:space="0" w:color="auto"/>
        <w:left w:val="none" w:sz="0" w:space="0" w:color="auto"/>
        <w:bottom w:val="none" w:sz="0" w:space="0" w:color="auto"/>
        <w:right w:val="none" w:sz="0" w:space="0" w:color="auto"/>
      </w:divBdr>
    </w:div>
    <w:div w:id="744182999">
      <w:bodyDiv w:val="1"/>
      <w:marLeft w:val="0"/>
      <w:marRight w:val="0"/>
      <w:marTop w:val="0"/>
      <w:marBottom w:val="0"/>
      <w:divBdr>
        <w:top w:val="none" w:sz="0" w:space="0" w:color="auto"/>
        <w:left w:val="none" w:sz="0" w:space="0" w:color="auto"/>
        <w:bottom w:val="none" w:sz="0" w:space="0" w:color="auto"/>
        <w:right w:val="none" w:sz="0" w:space="0" w:color="auto"/>
      </w:divBdr>
      <w:divsChild>
        <w:div w:id="202985922">
          <w:marLeft w:val="0"/>
          <w:marRight w:val="0"/>
          <w:marTop w:val="0"/>
          <w:marBottom w:val="0"/>
          <w:divBdr>
            <w:top w:val="none" w:sz="0" w:space="0" w:color="auto"/>
            <w:left w:val="none" w:sz="0" w:space="0" w:color="auto"/>
            <w:bottom w:val="none" w:sz="0" w:space="0" w:color="auto"/>
            <w:right w:val="none" w:sz="0" w:space="0" w:color="auto"/>
          </w:divBdr>
        </w:div>
      </w:divsChild>
    </w:div>
    <w:div w:id="755325438">
      <w:bodyDiv w:val="1"/>
      <w:marLeft w:val="0"/>
      <w:marRight w:val="0"/>
      <w:marTop w:val="0"/>
      <w:marBottom w:val="0"/>
      <w:divBdr>
        <w:top w:val="none" w:sz="0" w:space="0" w:color="auto"/>
        <w:left w:val="none" w:sz="0" w:space="0" w:color="auto"/>
        <w:bottom w:val="none" w:sz="0" w:space="0" w:color="auto"/>
        <w:right w:val="none" w:sz="0" w:space="0" w:color="auto"/>
      </w:divBdr>
      <w:divsChild>
        <w:div w:id="1028144727">
          <w:marLeft w:val="547"/>
          <w:marRight w:val="0"/>
          <w:marTop w:val="115"/>
          <w:marBottom w:val="0"/>
          <w:divBdr>
            <w:top w:val="none" w:sz="0" w:space="0" w:color="auto"/>
            <w:left w:val="none" w:sz="0" w:space="0" w:color="auto"/>
            <w:bottom w:val="none" w:sz="0" w:space="0" w:color="auto"/>
            <w:right w:val="none" w:sz="0" w:space="0" w:color="auto"/>
          </w:divBdr>
        </w:div>
        <w:div w:id="1077361034">
          <w:marLeft w:val="1166"/>
          <w:marRight w:val="0"/>
          <w:marTop w:val="96"/>
          <w:marBottom w:val="0"/>
          <w:divBdr>
            <w:top w:val="none" w:sz="0" w:space="0" w:color="auto"/>
            <w:left w:val="none" w:sz="0" w:space="0" w:color="auto"/>
            <w:bottom w:val="none" w:sz="0" w:space="0" w:color="auto"/>
            <w:right w:val="none" w:sz="0" w:space="0" w:color="auto"/>
          </w:divBdr>
        </w:div>
        <w:div w:id="1101729863">
          <w:marLeft w:val="1166"/>
          <w:marRight w:val="0"/>
          <w:marTop w:val="96"/>
          <w:marBottom w:val="0"/>
          <w:divBdr>
            <w:top w:val="none" w:sz="0" w:space="0" w:color="auto"/>
            <w:left w:val="none" w:sz="0" w:space="0" w:color="auto"/>
            <w:bottom w:val="none" w:sz="0" w:space="0" w:color="auto"/>
            <w:right w:val="none" w:sz="0" w:space="0" w:color="auto"/>
          </w:divBdr>
        </w:div>
        <w:div w:id="1487160372">
          <w:marLeft w:val="547"/>
          <w:marRight w:val="0"/>
          <w:marTop w:val="115"/>
          <w:marBottom w:val="0"/>
          <w:divBdr>
            <w:top w:val="none" w:sz="0" w:space="0" w:color="auto"/>
            <w:left w:val="none" w:sz="0" w:space="0" w:color="auto"/>
            <w:bottom w:val="none" w:sz="0" w:space="0" w:color="auto"/>
            <w:right w:val="none" w:sz="0" w:space="0" w:color="auto"/>
          </w:divBdr>
        </w:div>
        <w:div w:id="1540505756">
          <w:marLeft w:val="1800"/>
          <w:marRight w:val="0"/>
          <w:marTop w:val="86"/>
          <w:marBottom w:val="0"/>
          <w:divBdr>
            <w:top w:val="none" w:sz="0" w:space="0" w:color="auto"/>
            <w:left w:val="none" w:sz="0" w:space="0" w:color="auto"/>
            <w:bottom w:val="none" w:sz="0" w:space="0" w:color="auto"/>
            <w:right w:val="none" w:sz="0" w:space="0" w:color="auto"/>
          </w:divBdr>
        </w:div>
        <w:div w:id="1625304616">
          <w:marLeft w:val="547"/>
          <w:marRight w:val="0"/>
          <w:marTop w:val="115"/>
          <w:marBottom w:val="0"/>
          <w:divBdr>
            <w:top w:val="none" w:sz="0" w:space="0" w:color="auto"/>
            <w:left w:val="none" w:sz="0" w:space="0" w:color="auto"/>
            <w:bottom w:val="none" w:sz="0" w:space="0" w:color="auto"/>
            <w:right w:val="none" w:sz="0" w:space="0" w:color="auto"/>
          </w:divBdr>
        </w:div>
        <w:div w:id="1972207288">
          <w:marLeft w:val="1166"/>
          <w:marRight w:val="0"/>
          <w:marTop w:val="96"/>
          <w:marBottom w:val="0"/>
          <w:divBdr>
            <w:top w:val="none" w:sz="0" w:space="0" w:color="auto"/>
            <w:left w:val="none" w:sz="0" w:space="0" w:color="auto"/>
            <w:bottom w:val="none" w:sz="0" w:space="0" w:color="auto"/>
            <w:right w:val="none" w:sz="0" w:space="0" w:color="auto"/>
          </w:divBdr>
        </w:div>
        <w:div w:id="2004812792">
          <w:marLeft w:val="1800"/>
          <w:marRight w:val="0"/>
          <w:marTop w:val="86"/>
          <w:marBottom w:val="0"/>
          <w:divBdr>
            <w:top w:val="none" w:sz="0" w:space="0" w:color="auto"/>
            <w:left w:val="none" w:sz="0" w:space="0" w:color="auto"/>
            <w:bottom w:val="none" w:sz="0" w:space="0" w:color="auto"/>
            <w:right w:val="none" w:sz="0" w:space="0" w:color="auto"/>
          </w:divBdr>
        </w:div>
        <w:div w:id="2034065862">
          <w:marLeft w:val="547"/>
          <w:marRight w:val="0"/>
          <w:marTop w:val="115"/>
          <w:marBottom w:val="0"/>
          <w:divBdr>
            <w:top w:val="none" w:sz="0" w:space="0" w:color="auto"/>
            <w:left w:val="none" w:sz="0" w:space="0" w:color="auto"/>
            <w:bottom w:val="none" w:sz="0" w:space="0" w:color="auto"/>
            <w:right w:val="none" w:sz="0" w:space="0" w:color="auto"/>
          </w:divBdr>
        </w:div>
        <w:div w:id="2080008916">
          <w:marLeft w:val="1800"/>
          <w:marRight w:val="0"/>
          <w:marTop w:val="86"/>
          <w:marBottom w:val="0"/>
          <w:divBdr>
            <w:top w:val="none" w:sz="0" w:space="0" w:color="auto"/>
            <w:left w:val="none" w:sz="0" w:space="0" w:color="auto"/>
            <w:bottom w:val="none" w:sz="0" w:space="0" w:color="auto"/>
            <w:right w:val="none" w:sz="0" w:space="0" w:color="auto"/>
          </w:divBdr>
        </w:div>
      </w:divsChild>
    </w:div>
    <w:div w:id="767191121">
      <w:bodyDiv w:val="1"/>
      <w:marLeft w:val="0"/>
      <w:marRight w:val="0"/>
      <w:marTop w:val="0"/>
      <w:marBottom w:val="0"/>
      <w:divBdr>
        <w:top w:val="none" w:sz="0" w:space="0" w:color="auto"/>
        <w:left w:val="none" w:sz="0" w:space="0" w:color="auto"/>
        <w:bottom w:val="none" w:sz="0" w:space="0" w:color="auto"/>
        <w:right w:val="none" w:sz="0" w:space="0" w:color="auto"/>
      </w:divBdr>
      <w:divsChild>
        <w:div w:id="230773877">
          <w:marLeft w:val="1166"/>
          <w:marRight w:val="0"/>
          <w:marTop w:val="86"/>
          <w:marBottom w:val="0"/>
          <w:divBdr>
            <w:top w:val="none" w:sz="0" w:space="0" w:color="auto"/>
            <w:left w:val="none" w:sz="0" w:space="0" w:color="auto"/>
            <w:bottom w:val="none" w:sz="0" w:space="0" w:color="auto"/>
            <w:right w:val="none" w:sz="0" w:space="0" w:color="auto"/>
          </w:divBdr>
        </w:div>
      </w:divsChild>
    </w:div>
    <w:div w:id="786197735">
      <w:bodyDiv w:val="1"/>
      <w:marLeft w:val="0"/>
      <w:marRight w:val="0"/>
      <w:marTop w:val="0"/>
      <w:marBottom w:val="0"/>
      <w:divBdr>
        <w:top w:val="none" w:sz="0" w:space="0" w:color="auto"/>
        <w:left w:val="none" w:sz="0" w:space="0" w:color="auto"/>
        <w:bottom w:val="none" w:sz="0" w:space="0" w:color="auto"/>
        <w:right w:val="none" w:sz="0" w:space="0" w:color="auto"/>
      </w:divBdr>
      <w:divsChild>
        <w:div w:id="114981944">
          <w:marLeft w:val="1267"/>
          <w:marRight w:val="0"/>
          <w:marTop w:val="77"/>
          <w:marBottom w:val="0"/>
          <w:divBdr>
            <w:top w:val="none" w:sz="0" w:space="0" w:color="auto"/>
            <w:left w:val="none" w:sz="0" w:space="0" w:color="auto"/>
            <w:bottom w:val="none" w:sz="0" w:space="0" w:color="auto"/>
            <w:right w:val="none" w:sz="0" w:space="0" w:color="auto"/>
          </w:divBdr>
        </w:div>
        <w:div w:id="142546431">
          <w:marLeft w:val="547"/>
          <w:marRight w:val="0"/>
          <w:marTop w:val="86"/>
          <w:marBottom w:val="0"/>
          <w:divBdr>
            <w:top w:val="none" w:sz="0" w:space="0" w:color="auto"/>
            <w:left w:val="none" w:sz="0" w:space="0" w:color="auto"/>
            <w:bottom w:val="none" w:sz="0" w:space="0" w:color="auto"/>
            <w:right w:val="none" w:sz="0" w:space="0" w:color="auto"/>
          </w:divBdr>
        </w:div>
        <w:div w:id="318920297">
          <w:marLeft w:val="547"/>
          <w:marRight w:val="0"/>
          <w:marTop w:val="86"/>
          <w:marBottom w:val="0"/>
          <w:divBdr>
            <w:top w:val="none" w:sz="0" w:space="0" w:color="auto"/>
            <w:left w:val="none" w:sz="0" w:space="0" w:color="auto"/>
            <w:bottom w:val="none" w:sz="0" w:space="0" w:color="auto"/>
            <w:right w:val="none" w:sz="0" w:space="0" w:color="auto"/>
          </w:divBdr>
        </w:div>
        <w:div w:id="439909749">
          <w:marLeft w:val="1800"/>
          <w:marRight w:val="0"/>
          <w:marTop w:val="77"/>
          <w:marBottom w:val="0"/>
          <w:divBdr>
            <w:top w:val="none" w:sz="0" w:space="0" w:color="auto"/>
            <w:left w:val="none" w:sz="0" w:space="0" w:color="auto"/>
            <w:bottom w:val="none" w:sz="0" w:space="0" w:color="auto"/>
            <w:right w:val="none" w:sz="0" w:space="0" w:color="auto"/>
          </w:divBdr>
        </w:div>
        <w:div w:id="548733227">
          <w:marLeft w:val="1267"/>
          <w:marRight w:val="0"/>
          <w:marTop w:val="77"/>
          <w:marBottom w:val="0"/>
          <w:divBdr>
            <w:top w:val="none" w:sz="0" w:space="0" w:color="auto"/>
            <w:left w:val="none" w:sz="0" w:space="0" w:color="auto"/>
            <w:bottom w:val="none" w:sz="0" w:space="0" w:color="auto"/>
            <w:right w:val="none" w:sz="0" w:space="0" w:color="auto"/>
          </w:divBdr>
        </w:div>
        <w:div w:id="1031300804">
          <w:marLeft w:val="1800"/>
          <w:marRight w:val="0"/>
          <w:marTop w:val="77"/>
          <w:marBottom w:val="0"/>
          <w:divBdr>
            <w:top w:val="none" w:sz="0" w:space="0" w:color="auto"/>
            <w:left w:val="none" w:sz="0" w:space="0" w:color="auto"/>
            <w:bottom w:val="none" w:sz="0" w:space="0" w:color="auto"/>
            <w:right w:val="none" w:sz="0" w:space="0" w:color="auto"/>
          </w:divBdr>
        </w:div>
        <w:div w:id="1438521841">
          <w:marLeft w:val="1267"/>
          <w:marRight w:val="0"/>
          <w:marTop w:val="77"/>
          <w:marBottom w:val="0"/>
          <w:divBdr>
            <w:top w:val="none" w:sz="0" w:space="0" w:color="auto"/>
            <w:left w:val="none" w:sz="0" w:space="0" w:color="auto"/>
            <w:bottom w:val="none" w:sz="0" w:space="0" w:color="auto"/>
            <w:right w:val="none" w:sz="0" w:space="0" w:color="auto"/>
          </w:divBdr>
        </w:div>
        <w:div w:id="1453472640">
          <w:marLeft w:val="1267"/>
          <w:marRight w:val="0"/>
          <w:marTop w:val="77"/>
          <w:marBottom w:val="0"/>
          <w:divBdr>
            <w:top w:val="none" w:sz="0" w:space="0" w:color="auto"/>
            <w:left w:val="none" w:sz="0" w:space="0" w:color="auto"/>
            <w:bottom w:val="none" w:sz="0" w:space="0" w:color="auto"/>
            <w:right w:val="none" w:sz="0" w:space="0" w:color="auto"/>
          </w:divBdr>
        </w:div>
      </w:divsChild>
    </w:div>
    <w:div w:id="810755985">
      <w:bodyDiv w:val="1"/>
      <w:marLeft w:val="0"/>
      <w:marRight w:val="0"/>
      <w:marTop w:val="0"/>
      <w:marBottom w:val="0"/>
      <w:divBdr>
        <w:top w:val="none" w:sz="0" w:space="0" w:color="auto"/>
        <w:left w:val="none" w:sz="0" w:space="0" w:color="auto"/>
        <w:bottom w:val="none" w:sz="0" w:space="0" w:color="auto"/>
        <w:right w:val="none" w:sz="0" w:space="0" w:color="auto"/>
      </w:divBdr>
    </w:div>
    <w:div w:id="814102644">
      <w:bodyDiv w:val="1"/>
      <w:marLeft w:val="0"/>
      <w:marRight w:val="0"/>
      <w:marTop w:val="0"/>
      <w:marBottom w:val="0"/>
      <w:divBdr>
        <w:top w:val="none" w:sz="0" w:space="0" w:color="auto"/>
        <w:left w:val="none" w:sz="0" w:space="0" w:color="auto"/>
        <w:bottom w:val="none" w:sz="0" w:space="0" w:color="auto"/>
        <w:right w:val="none" w:sz="0" w:space="0" w:color="auto"/>
      </w:divBdr>
      <w:divsChild>
        <w:div w:id="942805381">
          <w:marLeft w:val="0"/>
          <w:marRight w:val="0"/>
          <w:marTop w:val="0"/>
          <w:marBottom w:val="0"/>
          <w:divBdr>
            <w:top w:val="none" w:sz="0" w:space="0" w:color="auto"/>
            <w:left w:val="none" w:sz="0" w:space="0" w:color="auto"/>
            <w:bottom w:val="none" w:sz="0" w:space="0" w:color="auto"/>
            <w:right w:val="none" w:sz="0" w:space="0" w:color="auto"/>
          </w:divBdr>
          <w:divsChild>
            <w:div w:id="605819263">
              <w:marLeft w:val="0"/>
              <w:marRight w:val="0"/>
              <w:marTop w:val="0"/>
              <w:marBottom w:val="0"/>
              <w:divBdr>
                <w:top w:val="none" w:sz="0" w:space="0" w:color="auto"/>
                <w:left w:val="none" w:sz="0" w:space="0" w:color="auto"/>
                <w:bottom w:val="none" w:sz="0" w:space="0" w:color="auto"/>
                <w:right w:val="none" w:sz="0" w:space="0" w:color="auto"/>
              </w:divBdr>
            </w:div>
            <w:div w:id="712386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5785852">
      <w:bodyDiv w:val="1"/>
      <w:marLeft w:val="0"/>
      <w:marRight w:val="0"/>
      <w:marTop w:val="0"/>
      <w:marBottom w:val="0"/>
      <w:divBdr>
        <w:top w:val="none" w:sz="0" w:space="0" w:color="auto"/>
        <w:left w:val="none" w:sz="0" w:space="0" w:color="auto"/>
        <w:bottom w:val="none" w:sz="0" w:space="0" w:color="auto"/>
        <w:right w:val="none" w:sz="0" w:space="0" w:color="auto"/>
      </w:divBdr>
      <w:divsChild>
        <w:div w:id="716777553">
          <w:marLeft w:val="0"/>
          <w:marRight w:val="0"/>
          <w:marTop w:val="0"/>
          <w:marBottom w:val="0"/>
          <w:divBdr>
            <w:top w:val="none" w:sz="0" w:space="0" w:color="auto"/>
            <w:left w:val="none" w:sz="0" w:space="0" w:color="auto"/>
            <w:bottom w:val="none" w:sz="0" w:space="0" w:color="auto"/>
            <w:right w:val="none" w:sz="0" w:space="0" w:color="auto"/>
          </w:divBdr>
        </w:div>
      </w:divsChild>
    </w:div>
    <w:div w:id="836187440">
      <w:bodyDiv w:val="1"/>
      <w:marLeft w:val="0"/>
      <w:marRight w:val="0"/>
      <w:marTop w:val="0"/>
      <w:marBottom w:val="0"/>
      <w:divBdr>
        <w:top w:val="none" w:sz="0" w:space="0" w:color="auto"/>
        <w:left w:val="none" w:sz="0" w:space="0" w:color="auto"/>
        <w:bottom w:val="none" w:sz="0" w:space="0" w:color="auto"/>
        <w:right w:val="none" w:sz="0" w:space="0" w:color="auto"/>
      </w:divBdr>
      <w:divsChild>
        <w:div w:id="1862939229">
          <w:marLeft w:val="0"/>
          <w:marRight w:val="0"/>
          <w:marTop w:val="0"/>
          <w:marBottom w:val="0"/>
          <w:divBdr>
            <w:top w:val="none" w:sz="0" w:space="0" w:color="auto"/>
            <w:left w:val="none" w:sz="0" w:space="0" w:color="auto"/>
            <w:bottom w:val="none" w:sz="0" w:space="0" w:color="auto"/>
            <w:right w:val="none" w:sz="0" w:space="0" w:color="auto"/>
          </w:divBdr>
          <w:divsChild>
            <w:div w:id="926619751">
              <w:marLeft w:val="0"/>
              <w:marRight w:val="0"/>
              <w:marTop w:val="0"/>
              <w:marBottom w:val="0"/>
              <w:divBdr>
                <w:top w:val="none" w:sz="0" w:space="0" w:color="auto"/>
                <w:left w:val="none" w:sz="0" w:space="0" w:color="auto"/>
                <w:bottom w:val="none" w:sz="0" w:space="0" w:color="auto"/>
                <w:right w:val="none" w:sz="0" w:space="0" w:color="auto"/>
              </w:divBdr>
            </w:div>
            <w:div w:id="1085809865">
              <w:marLeft w:val="0"/>
              <w:marRight w:val="0"/>
              <w:marTop w:val="0"/>
              <w:marBottom w:val="0"/>
              <w:divBdr>
                <w:top w:val="none" w:sz="0" w:space="0" w:color="auto"/>
                <w:left w:val="none" w:sz="0" w:space="0" w:color="auto"/>
                <w:bottom w:val="none" w:sz="0" w:space="0" w:color="auto"/>
                <w:right w:val="none" w:sz="0" w:space="0" w:color="auto"/>
              </w:divBdr>
            </w:div>
            <w:div w:id="1383670753">
              <w:marLeft w:val="0"/>
              <w:marRight w:val="0"/>
              <w:marTop w:val="0"/>
              <w:marBottom w:val="0"/>
              <w:divBdr>
                <w:top w:val="none" w:sz="0" w:space="0" w:color="auto"/>
                <w:left w:val="none" w:sz="0" w:space="0" w:color="auto"/>
                <w:bottom w:val="none" w:sz="0" w:space="0" w:color="auto"/>
                <w:right w:val="none" w:sz="0" w:space="0" w:color="auto"/>
              </w:divBdr>
            </w:div>
            <w:div w:id="1479766016">
              <w:marLeft w:val="0"/>
              <w:marRight w:val="0"/>
              <w:marTop w:val="0"/>
              <w:marBottom w:val="0"/>
              <w:divBdr>
                <w:top w:val="none" w:sz="0" w:space="0" w:color="auto"/>
                <w:left w:val="none" w:sz="0" w:space="0" w:color="auto"/>
                <w:bottom w:val="none" w:sz="0" w:space="0" w:color="auto"/>
                <w:right w:val="none" w:sz="0" w:space="0" w:color="auto"/>
              </w:divBdr>
            </w:div>
            <w:div w:id="1859810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512042">
      <w:bodyDiv w:val="1"/>
      <w:marLeft w:val="0"/>
      <w:marRight w:val="0"/>
      <w:marTop w:val="0"/>
      <w:marBottom w:val="0"/>
      <w:divBdr>
        <w:top w:val="none" w:sz="0" w:space="0" w:color="auto"/>
        <w:left w:val="none" w:sz="0" w:space="0" w:color="auto"/>
        <w:bottom w:val="none" w:sz="0" w:space="0" w:color="auto"/>
        <w:right w:val="none" w:sz="0" w:space="0" w:color="auto"/>
      </w:divBdr>
      <w:divsChild>
        <w:div w:id="302932968">
          <w:marLeft w:val="1166"/>
          <w:marRight w:val="0"/>
          <w:marTop w:val="67"/>
          <w:marBottom w:val="0"/>
          <w:divBdr>
            <w:top w:val="none" w:sz="0" w:space="0" w:color="auto"/>
            <w:left w:val="none" w:sz="0" w:space="0" w:color="auto"/>
            <w:bottom w:val="none" w:sz="0" w:space="0" w:color="auto"/>
            <w:right w:val="none" w:sz="0" w:space="0" w:color="auto"/>
          </w:divBdr>
        </w:div>
        <w:div w:id="343746574">
          <w:marLeft w:val="1166"/>
          <w:marRight w:val="0"/>
          <w:marTop w:val="0"/>
          <w:marBottom w:val="0"/>
          <w:divBdr>
            <w:top w:val="none" w:sz="0" w:space="0" w:color="auto"/>
            <w:left w:val="none" w:sz="0" w:space="0" w:color="auto"/>
            <w:bottom w:val="none" w:sz="0" w:space="0" w:color="auto"/>
            <w:right w:val="none" w:sz="0" w:space="0" w:color="auto"/>
          </w:divBdr>
        </w:div>
        <w:div w:id="731003191">
          <w:marLeft w:val="1166"/>
          <w:marRight w:val="0"/>
          <w:marTop w:val="0"/>
          <w:marBottom w:val="0"/>
          <w:divBdr>
            <w:top w:val="none" w:sz="0" w:space="0" w:color="auto"/>
            <w:left w:val="none" w:sz="0" w:space="0" w:color="auto"/>
            <w:bottom w:val="none" w:sz="0" w:space="0" w:color="auto"/>
            <w:right w:val="none" w:sz="0" w:space="0" w:color="auto"/>
          </w:divBdr>
        </w:div>
        <w:div w:id="898368378">
          <w:marLeft w:val="1166"/>
          <w:marRight w:val="0"/>
          <w:marTop w:val="0"/>
          <w:marBottom w:val="0"/>
          <w:divBdr>
            <w:top w:val="none" w:sz="0" w:space="0" w:color="auto"/>
            <w:left w:val="none" w:sz="0" w:space="0" w:color="auto"/>
            <w:bottom w:val="none" w:sz="0" w:space="0" w:color="auto"/>
            <w:right w:val="none" w:sz="0" w:space="0" w:color="auto"/>
          </w:divBdr>
        </w:div>
        <w:div w:id="1208103162">
          <w:marLeft w:val="547"/>
          <w:marRight w:val="0"/>
          <w:marTop w:val="77"/>
          <w:marBottom w:val="0"/>
          <w:divBdr>
            <w:top w:val="none" w:sz="0" w:space="0" w:color="auto"/>
            <w:left w:val="none" w:sz="0" w:space="0" w:color="auto"/>
            <w:bottom w:val="none" w:sz="0" w:space="0" w:color="auto"/>
            <w:right w:val="none" w:sz="0" w:space="0" w:color="auto"/>
          </w:divBdr>
        </w:div>
        <w:div w:id="1602686236">
          <w:marLeft w:val="547"/>
          <w:marRight w:val="0"/>
          <w:marTop w:val="0"/>
          <w:marBottom w:val="0"/>
          <w:divBdr>
            <w:top w:val="none" w:sz="0" w:space="0" w:color="auto"/>
            <w:left w:val="none" w:sz="0" w:space="0" w:color="auto"/>
            <w:bottom w:val="none" w:sz="0" w:space="0" w:color="auto"/>
            <w:right w:val="none" w:sz="0" w:space="0" w:color="auto"/>
          </w:divBdr>
        </w:div>
        <w:div w:id="1684820725">
          <w:marLeft w:val="547"/>
          <w:marRight w:val="0"/>
          <w:marTop w:val="77"/>
          <w:marBottom w:val="0"/>
          <w:divBdr>
            <w:top w:val="none" w:sz="0" w:space="0" w:color="auto"/>
            <w:left w:val="none" w:sz="0" w:space="0" w:color="auto"/>
            <w:bottom w:val="none" w:sz="0" w:space="0" w:color="auto"/>
            <w:right w:val="none" w:sz="0" w:space="0" w:color="auto"/>
          </w:divBdr>
        </w:div>
        <w:div w:id="1806702684">
          <w:marLeft w:val="547"/>
          <w:marRight w:val="0"/>
          <w:marTop w:val="77"/>
          <w:marBottom w:val="0"/>
          <w:divBdr>
            <w:top w:val="none" w:sz="0" w:space="0" w:color="auto"/>
            <w:left w:val="none" w:sz="0" w:space="0" w:color="auto"/>
            <w:bottom w:val="none" w:sz="0" w:space="0" w:color="auto"/>
            <w:right w:val="none" w:sz="0" w:space="0" w:color="auto"/>
          </w:divBdr>
        </w:div>
        <w:div w:id="1855923256">
          <w:marLeft w:val="1166"/>
          <w:marRight w:val="0"/>
          <w:marTop w:val="67"/>
          <w:marBottom w:val="0"/>
          <w:divBdr>
            <w:top w:val="none" w:sz="0" w:space="0" w:color="auto"/>
            <w:left w:val="none" w:sz="0" w:space="0" w:color="auto"/>
            <w:bottom w:val="none" w:sz="0" w:space="0" w:color="auto"/>
            <w:right w:val="none" w:sz="0" w:space="0" w:color="auto"/>
          </w:divBdr>
        </w:div>
        <w:div w:id="1945841918">
          <w:marLeft w:val="1166"/>
          <w:marRight w:val="0"/>
          <w:marTop w:val="67"/>
          <w:marBottom w:val="0"/>
          <w:divBdr>
            <w:top w:val="none" w:sz="0" w:space="0" w:color="auto"/>
            <w:left w:val="none" w:sz="0" w:space="0" w:color="auto"/>
            <w:bottom w:val="none" w:sz="0" w:space="0" w:color="auto"/>
            <w:right w:val="none" w:sz="0" w:space="0" w:color="auto"/>
          </w:divBdr>
        </w:div>
        <w:div w:id="2050178758">
          <w:marLeft w:val="547"/>
          <w:marRight w:val="0"/>
          <w:marTop w:val="77"/>
          <w:marBottom w:val="0"/>
          <w:divBdr>
            <w:top w:val="none" w:sz="0" w:space="0" w:color="auto"/>
            <w:left w:val="none" w:sz="0" w:space="0" w:color="auto"/>
            <w:bottom w:val="none" w:sz="0" w:space="0" w:color="auto"/>
            <w:right w:val="none" w:sz="0" w:space="0" w:color="auto"/>
          </w:divBdr>
        </w:div>
        <w:div w:id="2122646331">
          <w:marLeft w:val="1166"/>
          <w:marRight w:val="0"/>
          <w:marTop w:val="0"/>
          <w:marBottom w:val="0"/>
          <w:divBdr>
            <w:top w:val="none" w:sz="0" w:space="0" w:color="auto"/>
            <w:left w:val="none" w:sz="0" w:space="0" w:color="auto"/>
            <w:bottom w:val="none" w:sz="0" w:space="0" w:color="auto"/>
            <w:right w:val="none" w:sz="0" w:space="0" w:color="auto"/>
          </w:divBdr>
        </w:div>
        <w:div w:id="2132744633">
          <w:marLeft w:val="1166"/>
          <w:marRight w:val="0"/>
          <w:marTop w:val="0"/>
          <w:marBottom w:val="0"/>
          <w:divBdr>
            <w:top w:val="none" w:sz="0" w:space="0" w:color="auto"/>
            <w:left w:val="none" w:sz="0" w:space="0" w:color="auto"/>
            <w:bottom w:val="none" w:sz="0" w:space="0" w:color="auto"/>
            <w:right w:val="none" w:sz="0" w:space="0" w:color="auto"/>
          </w:divBdr>
        </w:div>
      </w:divsChild>
    </w:div>
    <w:div w:id="863060510">
      <w:bodyDiv w:val="1"/>
      <w:marLeft w:val="0"/>
      <w:marRight w:val="0"/>
      <w:marTop w:val="0"/>
      <w:marBottom w:val="0"/>
      <w:divBdr>
        <w:top w:val="none" w:sz="0" w:space="0" w:color="auto"/>
        <w:left w:val="none" w:sz="0" w:space="0" w:color="auto"/>
        <w:bottom w:val="none" w:sz="0" w:space="0" w:color="auto"/>
        <w:right w:val="none" w:sz="0" w:space="0" w:color="auto"/>
      </w:divBdr>
      <w:divsChild>
        <w:div w:id="5909088">
          <w:marLeft w:val="274"/>
          <w:marRight w:val="0"/>
          <w:marTop w:val="0"/>
          <w:marBottom w:val="0"/>
          <w:divBdr>
            <w:top w:val="none" w:sz="0" w:space="0" w:color="auto"/>
            <w:left w:val="none" w:sz="0" w:space="0" w:color="auto"/>
            <w:bottom w:val="none" w:sz="0" w:space="0" w:color="auto"/>
            <w:right w:val="none" w:sz="0" w:space="0" w:color="auto"/>
          </w:divBdr>
        </w:div>
        <w:div w:id="368604516">
          <w:marLeft w:val="274"/>
          <w:marRight w:val="0"/>
          <w:marTop w:val="0"/>
          <w:marBottom w:val="0"/>
          <w:divBdr>
            <w:top w:val="none" w:sz="0" w:space="0" w:color="auto"/>
            <w:left w:val="none" w:sz="0" w:space="0" w:color="auto"/>
            <w:bottom w:val="none" w:sz="0" w:space="0" w:color="auto"/>
            <w:right w:val="none" w:sz="0" w:space="0" w:color="auto"/>
          </w:divBdr>
        </w:div>
      </w:divsChild>
    </w:div>
    <w:div w:id="872114230">
      <w:bodyDiv w:val="1"/>
      <w:marLeft w:val="0"/>
      <w:marRight w:val="0"/>
      <w:marTop w:val="0"/>
      <w:marBottom w:val="0"/>
      <w:divBdr>
        <w:top w:val="none" w:sz="0" w:space="0" w:color="auto"/>
        <w:left w:val="none" w:sz="0" w:space="0" w:color="auto"/>
        <w:bottom w:val="none" w:sz="0" w:space="0" w:color="auto"/>
        <w:right w:val="none" w:sz="0" w:space="0" w:color="auto"/>
      </w:divBdr>
      <w:divsChild>
        <w:div w:id="1453666669">
          <w:marLeft w:val="0"/>
          <w:marRight w:val="0"/>
          <w:marTop w:val="0"/>
          <w:marBottom w:val="0"/>
          <w:divBdr>
            <w:top w:val="none" w:sz="0" w:space="0" w:color="auto"/>
            <w:left w:val="none" w:sz="0" w:space="0" w:color="auto"/>
            <w:bottom w:val="none" w:sz="0" w:space="0" w:color="auto"/>
            <w:right w:val="none" w:sz="0" w:space="0" w:color="auto"/>
          </w:divBdr>
        </w:div>
      </w:divsChild>
    </w:div>
    <w:div w:id="874149802">
      <w:bodyDiv w:val="1"/>
      <w:marLeft w:val="0"/>
      <w:marRight w:val="0"/>
      <w:marTop w:val="0"/>
      <w:marBottom w:val="0"/>
      <w:divBdr>
        <w:top w:val="none" w:sz="0" w:space="0" w:color="auto"/>
        <w:left w:val="none" w:sz="0" w:space="0" w:color="auto"/>
        <w:bottom w:val="none" w:sz="0" w:space="0" w:color="auto"/>
        <w:right w:val="none" w:sz="0" w:space="0" w:color="auto"/>
      </w:divBdr>
      <w:divsChild>
        <w:div w:id="506797219">
          <w:marLeft w:val="1800"/>
          <w:marRight w:val="0"/>
          <w:marTop w:val="77"/>
          <w:marBottom w:val="0"/>
          <w:divBdr>
            <w:top w:val="none" w:sz="0" w:space="0" w:color="auto"/>
            <w:left w:val="none" w:sz="0" w:space="0" w:color="auto"/>
            <w:bottom w:val="none" w:sz="0" w:space="0" w:color="auto"/>
            <w:right w:val="none" w:sz="0" w:space="0" w:color="auto"/>
          </w:divBdr>
        </w:div>
        <w:div w:id="1034887041">
          <w:marLeft w:val="1166"/>
          <w:marRight w:val="0"/>
          <w:marTop w:val="86"/>
          <w:marBottom w:val="0"/>
          <w:divBdr>
            <w:top w:val="none" w:sz="0" w:space="0" w:color="auto"/>
            <w:left w:val="none" w:sz="0" w:space="0" w:color="auto"/>
            <w:bottom w:val="none" w:sz="0" w:space="0" w:color="auto"/>
            <w:right w:val="none" w:sz="0" w:space="0" w:color="auto"/>
          </w:divBdr>
        </w:div>
        <w:div w:id="1212425450">
          <w:marLeft w:val="1166"/>
          <w:marRight w:val="0"/>
          <w:marTop w:val="86"/>
          <w:marBottom w:val="0"/>
          <w:divBdr>
            <w:top w:val="none" w:sz="0" w:space="0" w:color="auto"/>
            <w:left w:val="none" w:sz="0" w:space="0" w:color="auto"/>
            <w:bottom w:val="none" w:sz="0" w:space="0" w:color="auto"/>
            <w:right w:val="none" w:sz="0" w:space="0" w:color="auto"/>
          </w:divBdr>
        </w:div>
        <w:div w:id="2100322374">
          <w:marLeft w:val="1800"/>
          <w:marRight w:val="0"/>
          <w:marTop w:val="77"/>
          <w:marBottom w:val="0"/>
          <w:divBdr>
            <w:top w:val="none" w:sz="0" w:space="0" w:color="auto"/>
            <w:left w:val="none" w:sz="0" w:space="0" w:color="auto"/>
            <w:bottom w:val="none" w:sz="0" w:space="0" w:color="auto"/>
            <w:right w:val="none" w:sz="0" w:space="0" w:color="auto"/>
          </w:divBdr>
        </w:div>
      </w:divsChild>
    </w:div>
    <w:div w:id="891231865">
      <w:bodyDiv w:val="1"/>
      <w:marLeft w:val="0"/>
      <w:marRight w:val="0"/>
      <w:marTop w:val="0"/>
      <w:marBottom w:val="0"/>
      <w:divBdr>
        <w:top w:val="none" w:sz="0" w:space="0" w:color="auto"/>
        <w:left w:val="none" w:sz="0" w:space="0" w:color="auto"/>
        <w:bottom w:val="none" w:sz="0" w:space="0" w:color="auto"/>
        <w:right w:val="none" w:sz="0" w:space="0" w:color="auto"/>
      </w:divBdr>
    </w:div>
    <w:div w:id="897328335">
      <w:bodyDiv w:val="1"/>
      <w:marLeft w:val="0"/>
      <w:marRight w:val="0"/>
      <w:marTop w:val="0"/>
      <w:marBottom w:val="0"/>
      <w:divBdr>
        <w:top w:val="none" w:sz="0" w:space="0" w:color="auto"/>
        <w:left w:val="none" w:sz="0" w:space="0" w:color="auto"/>
        <w:bottom w:val="none" w:sz="0" w:space="0" w:color="auto"/>
        <w:right w:val="none" w:sz="0" w:space="0" w:color="auto"/>
      </w:divBdr>
      <w:divsChild>
        <w:div w:id="889880386">
          <w:marLeft w:val="1166"/>
          <w:marRight w:val="0"/>
          <w:marTop w:val="120"/>
          <w:marBottom w:val="0"/>
          <w:divBdr>
            <w:top w:val="none" w:sz="0" w:space="0" w:color="auto"/>
            <w:left w:val="none" w:sz="0" w:space="0" w:color="auto"/>
            <w:bottom w:val="none" w:sz="0" w:space="0" w:color="auto"/>
            <w:right w:val="none" w:sz="0" w:space="0" w:color="auto"/>
          </w:divBdr>
        </w:div>
      </w:divsChild>
    </w:div>
    <w:div w:id="905065886">
      <w:bodyDiv w:val="1"/>
      <w:marLeft w:val="0"/>
      <w:marRight w:val="0"/>
      <w:marTop w:val="0"/>
      <w:marBottom w:val="0"/>
      <w:divBdr>
        <w:top w:val="none" w:sz="0" w:space="0" w:color="auto"/>
        <w:left w:val="none" w:sz="0" w:space="0" w:color="auto"/>
        <w:bottom w:val="none" w:sz="0" w:space="0" w:color="auto"/>
        <w:right w:val="none" w:sz="0" w:space="0" w:color="auto"/>
      </w:divBdr>
    </w:div>
    <w:div w:id="932515280">
      <w:bodyDiv w:val="1"/>
      <w:marLeft w:val="0"/>
      <w:marRight w:val="0"/>
      <w:marTop w:val="0"/>
      <w:marBottom w:val="0"/>
      <w:divBdr>
        <w:top w:val="none" w:sz="0" w:space="0" w:color="auto"/>
        <w:left w:val="none" w:sz="0" w:space="0" w:color="auto"/>
        <w:bottom w:val="none" w:sz="0" w:space="0" w:color="auto"/>
        <w:right w:val="none" w:sz="0" w:space="0" w:color="auto"/>
      </w:divBdr>
      <w:divsChild>
        <w:div w:id="904414558">
          <w:marLeft w:val="0"/>
          <w:marRight w:val="0"/>
          <w:marTop w:val="0"/>
          <w:marBottom w:val="0"/>
          <w:divBdr>
            <w:top w:val="none" w:sz="0" w:space="0" w:color="auto"/>
            <w:left w:val="none" w:sz="0" w:space="0" w:color="auto"/>
            <w:bottom w:val="none" w:sz="0" w:space="0" w:color="auto"/>
            <w:right w:val="none" w:sz="0" w:space="0" w:color="auto"/>
          </w:divBdr>
        </w:div>
      </w:divsChild>
    </w:div>
    <w:div w:id="935790146">
      <w:bodyDiv w:val="1"/>
      <w:marLeft w:val="0"/>
      <w:marRight w:val="0"/>
      <w:marTop w:val="0"/>
      <w:marBottom w:val="0"/>
      <w:divBdr>
        <w:top w:val="none" w:sz="0" w:space="0" w:color="auto"/>
        <w:left w:val="none" w:sz="0" w:space="0" w:color="auto"/>
        <w:bottom w:val="none" w:sz="0" w:space="0" w:color="auto"/>
        <w:right w:val="none" w:sz="0" w:space="0" w:color="auto"/>
      </w:divBdr>
      <w:divsChild>
        <w:div w:id="170219040">
          <w:marLeft w:val="1166"/>
          <w:marRight w:val="0"/>
          <w:marTop w:val="77"/>
          <w:marBottom w:val="0"/>
          <w:divBdr>
            <w:top w:val="none" w:sz="0" w:space="0" w:color="auto"/>
            <w:left w:val="none" w:sz="0" w:space="0" w:color="auto"/>
            <w:bottom w:val="none" w:sz="0" w:space="0" w:color="auto"/>
            <w:right w:val="none" w:sz="0" w:space="0" w:color="auto"/>
          </w:divBdr>
        </w:div>
      </w:divsChild>
    </w:div>
    <w:div w:id="949361107">
      <w:bodyDiv w:val="1"/>
      <w:marLeft w:val="0"/>
      <w:marRight w:val="0"/>
      <w:marTop w:val="0"/>
      <w:marBottom w:val="0"/>
      <w:divBdr>
        <w:top w:val="none" w:sz="0" w:space="0" w:color="auto"/>
        <w:left w:val="none" w:sz="0" w:space="0" w:color="auto"/>
        <w:bottom w:val="none" w:sz="0" w:space="0" w:color="auto"/>
        <w:right w:val="none" w:sz="0" w:space="0" w:color="auto"/>
      </w:divBdr>
      <w:divsChild>
        <w:div w:id="986544648">
          <w:marLeft w:val="1886"/>
          <w:marRight w:val="0"/>
          <w:marTop w:val="77"/>
          <w:marBottom w:val="0"/>
          <w:divBdr>
            <w:top w:val="none" w:sz="0" w:space="0" w:color="auto"/>
            <w:left w:val="none" w:sz="0" w:space="0" w:color="auto"/>
            <w:bottom w:val="none" w:sz="0" w:space="0" w:color="auto"/>
            <w:right w:val="none" w:sz="0" w:space="0" w:color="auto"/>
          </w:divBdr>
        </w:div>
      </w:divsChild>
    </w:div>
    <w:div w:id="970985541">
      <w:bodyDiv w:val="1"/>
      <w:marLeft w:val="0"/>
      <w:marRight w:val="0"/>
      <w:marTop w:val="0"/>
      <w:marBottom w:val="0"/>
      <w:divBdr>
        <w:top w:val="none" w:sz="0" w:space="0" w:color="auto"/>
        <w:left w:val="none" w:sz="0" w:space="0" w:color="auto"/>
        <w:bottom w:val="none" w:sz="0" w:space="0" w:color="auto"/>
        <w:right w:val="none" w:sz="0" w:space="0" w:color="auto"/>
      </w:divBdr>
    </w:div>
    <w:div w:id="981152649">
      <w:bodyDiv w:val="1"/>
      <w:marLeft w:val="0"/>
      <w:marRight w:val="0"/>
      <w:marTop w:val="0"/>
      <w:marBottom w:val="0"/>
      <w:divBdr>
        <w:top w:val="none" w:sz="0" w:space="0" w:color="auto"/>
        <w:left w:val="none" w:sz="0" w:space="0" w:color="auto"/>
        <w:bottom w:val="none" w:sz="0" w:space="0" w:color="auto"/>
        <w:right w:val="none" w:sz="0" w:space="0" w:color="auto"/>
      </w:divBdr>
    </w:div>
    <w:div w:id="1009218477">
      <w:bodyDiv w:val="1"/>
      <w:marLeft w:val="0"/>
      <w:marRight w:val="0"/>
      <w:marTop w:val="0"/>
      <w:marBottom w:val="0"/>
      <w:divBdr>
        <w:top w:val="none" w:sz="0" w:space="0" w:color="auto"/>
        <w:left w:val="none" w:sz="0" w:space="0" w:color="auto"/>
        <w:bottom w:val="none" w:sz="0" w:space="0" w:color="auto"/>
        <w:right w:val="none" w:sz="0" w:space="0" w:color="auto"/>
      </w:divBdr>
    </w:div>
    <w:div w:id="1021122898">
      <w:bodyDiv w:val="1"/>
      <w:marLeft w:val="0"/>
      <w:marRight w:val="0"/>
      <w:marTop w:val="0"/>
      <w:marBottom w:val="0"/>
      <w:divBdr>
        <w:top w:val="none" w:sz="0" w:space="0" w:color="auto"/>
        <w:left w:val="none" w:sz="0" w:space="0" w:color="auto"/>
        <w:bottom w:val="none" w:sz="0" w:space="0" w:color="auto"/>
        <w:right w:val="none" w:sz="0" w:space="0" w:color="auto"/>
      </w:divBdr>
      <w:divsChild>
        <w:div w:id="403189795">
          <w:marLeft w:val="1166"/>
          <w:marRight w:val="0"/>
          <w:marTop w:val="86"/>
          <w:marBottom w:val="0"/>
          <w:divBdr>
            <w:top w:val="none" w:sz="0" w:space="0" w:color="auto"/>
            <w:left w:val="none" w:sz="0" w:space="0" w:color="auto"/>
            <w:bottom w:val="none" w:sz="0" w:space="0" w:color="auto"/>
            <w:right w:val="none" w:sz="0" w:space="0" w:color="auto"/>
          </w:divBdr>
        </w:div>
        <w:div w:id="1767191716">
          <w:marLeft w:val="547"/>
          <w:marRight w:val="0"/>
          <w:marTop w:val="96"/>
          <w:marBottom w:val="0"/>
          <w:divBdr>
            <w:top w:val="none" w:sz="0" w:space="0" w:color="auto"/>
            <w:left w:val="none" w:sz="0" w:space="0" w:color="auto"/>
            <w:bottom w:val="none" w:sz="0" w:space="0" w:color="auto"/>
            <w:right w:val="none" w:sz="0" w:space="0" w:color="auto"/>
          </w:divBdr>
        </w:div>
      </w:divsChild>
    </w:div>
    <w:div w:id="1023828302">
      <w:bodyDiv w:val="1"/>
      <w:marLeft w:val="0"/>
      <w:marRight w:val="0"/>
      <w:marTop w:val="0"/>
      <w:marBottom w:val="0"/>
      <w:divBdr>
        <w:top w:val="none" w:sz="0" w:space="0" w:color="auto"/>
        <w:left w:val="none" w:sz="0" w:space="0" w:color="auto"/>
        <w:bottom w:val="none" w:sz="0" w:space="0" w:color="auto"/>
        <w:right w:val="none" w:sz="0" w:space="0" w:color="auto"/>
      </w:divBdr>
      <w:divsChild>
        <w:div w:id="666520152">
          <w:marLeft w:val="0"/>
          <w:marRight w:val="0"/>
          <w:marTop w:val="0"/>
          <w:marBottom w:val="0"/>
          <w:divBdr>
            <w:top w:val="none" w:sz="0" w:space="0" w:color="auto"/>
            <w:left w:val="none" w:sz="0" w:space="0" w:color="auto"/>
            <w:bottom w:val="none" w:sz="0" w:space="0" w:color="auto"/>
            <w:right w:val="none" w:sz="0" w:space="0" w:color="auto"/>
          </w:divBdr>
          <w:divsChild>
            <w:div w:id="703212822">
              <w:marLeft w:val="0"/>
              <w:marRight w:val="0"/>
              <w:marTop w:val="0"/>
              <w:marBottom w:val="0"/>
              <w:divBdr>
                <w:top w:val="none" w:sz="0" w:space="0" w:color="auto"/>
                <w:left w:val="none" w:sz="0" w:space="0" w:color="auto"/>
                <w:bottom w:val="none" w:sz="0" w:space="0" w:color="auto"/>
                <w:right w:val="none" w:sz="0" w:space="0" w:color="auto"/>
              </w:divBdr>
            </w:div>
            <w:div w:id="1020935428">
              <w:marLeft w:val="0"/>
              <w:marRight w:val="0"/>
              <w:marTop w:val="0"/>
              <w:marBottom w:val="0"/>
              <w:divBdr>
                <w:top w:val="none" w:sz="0" w:space="0" w:color="auto"/>
                <w:left w:val="none" w:sz="0" w:space="0" w:color="auto"/>
                <w:bottom w:val="none" w:sz="0" w:space="0" w:color="auto"/>
                <w:right w:val="none" w:sz="0" w:space="0" w:color="auto"/>
              </w:divBdr>
            </w:div>
            <w:div w:id="1315183847">
              <w:marLeft w:val="0"/>
              <w:marRight w:val="0"/>
              <w:marTop w:val="0"/>
              <w:marBottom w:val="0"/>
              <w:divBdr>
                <w:top w:val="none" w:sz="0" w:space="0" w:color="auto"/>
                <w:left w:val="none" w:sz="0" w:space="0" w:color="auto"/>
                <w:bottom w:val="none" w:sz="0" w:space="0" w:color="auto"/>
                <w:right w:val="none" w:sz="0" w:space="0" w:color="auto"/>
              </w:divBdr>
            </w:div>
            <w:div w:id="1778984530">
              <w:marLeft w:val="0"/>
              <w:marRight w:val="0"/>
              <w:marTop w:val="0"/>
              <w:marBottom w:val="0"/>
              <w:divBdr>
                <w:top w:val="none" w:sz="0" w:space="0" w:color="auto"/>
                <w:left w:val="none" w:sz="0" w:space="0" w:color="auto"/>
                <w:bottom w:val="none" w:sz="0" w:space="0" w:color="auto"/>
                <w:right w:val="none" w:sz="0" w:space="0" w:color="auto"/>
              </w:divBdr>
            </w:div>
            <w:div w:id="1883638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951493">
      <w:bodyDiv w:val="1"/>
      <w:marLeft w:val="0"/>
      <w:marRight w:val="0"/>
      <w:marTop w:val="0"/>
      <w:marBottom w:val="0"/>
      <w:divBdr>
        <w:top w:val="none" w:sz="0" w:space="0" w:color="auto"/>
        <w:left w:val="none" w:sz="0" w:space="0" w:color="auto"/>
        <w:bottom w:val="none" w:sz="0" w:space="0" w:color="auto"/>
        <w:right w:val="none" w:sz="0" w:space="0" w:color="auto"/>
      </w:divBdr>
    </w:div>
    <w:div w:id="1031297840">
      <w:bodyDiv w:val="1"/>
      <w:marLeft w:val="0"/>
      <w:marRight w:val="0"/>
      <w:marTop w:val="0"/>
      <w:marBottom w:val="0"/>
      <w:divBdr>
        <w:top w:val="none" w:sz="0" w:space="0" w:color="auto"/>
        <w:left w:val="none" w:sz="0" w:space="0" w:color="auto"/>
        <w:bottom w:val="none" w:sz="0" w:space="0" w:color="auto"/>
        <w:right w:val="none" w:sz="0" w:space="0" w:color="auto"/>
      </w:divBdr>
    </w:div>
    <w:div w:id="1039891552">
      <w:bodyDiv w:val="1"/>
      <w:marLeft w:val="0"/>
      <w:marRight w:val="0"/>
      <w:marTop w:val="0"/>
      <w:marBottom w:val="0"/>
      <w:divBdr>
        <w:top w:val="none" w:sz="0" w:space="0" w:color="auto"/>
        <w:left w:val="none" w:sz="0" w:space="0" w:color="auto"/>
        <w:bottom w:val="none" w:sz="0" w:space="0" w:color="auto"/>
        <w:right w:val="none" w:sz="0" w:space="0" w:color="auto"/>
      </w:divBdr>
      <w:divsChild>
        <w:div w:id="410738456">
          <w:marLeft w:val="0"/>
          <w:marRight w:val="0"/>
          <w:marTop w:val="0"/>
          <w:marBottom w:val="0"/>
          <w:divBdr>
            <w:top w:val="none" w:sz="0" w:space="0" w:color="auto"/>
            <w:left w:val="none" w:sz="0" w:space="0" w:color="auto"/>
            <w:bottom w:val="none" w:sz="0" w:space="0" w:color="auto"/>
            <w:right w:val="none" w:sz="0" w:space="0" w:color="auto"/>
          </w:divBdr>
        </w:div>
      </w:divsChild>
    </w:div>
    <w:div w:id="1055542090">
      <w:bodyDiv w:val="1"/>
      <w:marLeft w:val="0"/>
      <w:marRight w:val="0"/>
      <w:marTop w:val="0"/>
      <w:marBottom w:val="0"/>
      <w:divBdr>
        <w:top w:val="none" w:sz="0" w:space="0" w:color="auto"/>
        <w:left w:val="none" w:sz="0" w:space="0" w:color="auto"/>
        <w:bottom w:val="none" w:sz="0" w:space="0" w:color="auto"/>
        <w:right w:val="none" w:sz="0" w:space="0" w:color="auto"/>
      </w:divBdr>
      <w:divsChild>
        <w:div w:id="1703046884">
          <w:marLeft w:val="0"/>
          <w:marRight w:val="0"/>
          <w:marTop w:val="0"/>
          <w:marBottom w:val="0"/>
          <w:divBdr>
            <w:top w:val="none" w:sz="0" w:space="0" w:color="auto"/>
            <w:left w:val="none" w:sz="0" w:space="0" w:color="auto"/>
            <w:bottom w:val="none" w:sz="0" w:space="0" w:color="auto"/>
            <w:right w:val="none" w:sz="0" w:space="0" w:color="auto"/>
          </w:divBdr>
          <w:divsChild>
            <w:div w:id="12614814">
              <w:marLeft w:val="0"/>
              <w:marRight w:val="0"/>
              <w:marTop w:val="0"/>
              <w:marBottom w:val="0"/>
              <w:divBdr>
                <w:top w:val="none" w:sz="0" w:space="0" w:color="auto"/>
                <w:left w:val="none" w:sz="0" w:space="0" w:color="auto"/>
                <w:bottom w:val="none" w:sz="0" w:space="0" w:color="auto"/>
                <w:right w:val="none" w:sz="0" w:space="0" w:color="auto"/>
              </w:divBdr>
            </w:div>
            <w:div w:id="1112438756">
              <w:marLeft w:val="0"/>
              <w:marRight w:val="0"/>
              <w:marTop w:val="0"/>
              <w:marBottom w:val="0"/>
              <w:divBdr>
                <w:top w:val="none" w:sz="0" w:space="0" w:color="auto"/>
                <w:left w:val="none" w:sz="0" w:space="0" w:color="auto"/>
                <w:bottom w:val="none" w:sz="0" w:space="0" w:color="auto"/>
                <w:right w:val="none" w:sz="0" w:space="0" w:color="auto"/>
              </w:divBdr>
            </w:div>
            <w:div w:id="1281842615">
              <w:marLeft w:val="0"/>
              <w:marRight w:val="0"/>
              <w:marTop w:val="0"/>
              <w:marBottom w:val="0"/>
              <w:divBdr>
                <w:top w:val="none" w:sz="0" w:space="0" w:color="auto"/>
                <w:left w:val="none" w:sz="0" w:space="0" w:color="auto"/>
                <w:bottom w:val="none" w:sz="0" w:space="0" w:color="auto"/>
                <w:right w:val="none" w:sz="0" w:space="0" w:color="auto"/>
              </w:divBdr>
            </w:div>
            <w:div w:id="1484812071">
              <w:marLeft w:val="0"/>
              <w:marRight w:val="0"/>
              <w:marTop w:val="0"/>
              <w:marBottom w:val="0"/>
              <w:divBdr>
                <w:top w:val="none" w:sz="0" w:space="0" w:color="auto"/>
                <w:left w:val="none" w:sz="0" w:space="0" w:color="auto"/>
                <w:bottom w:val="none" w:sz="0" w:space="0" w:color="auto"/>
                <w:right w:val="none" w:sz="0" w:space="0" w:color="auto"/>
              </w:divBdr>
            </w:div>
            <w:div w:id="1593661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438538">
      <w:bodyDiv w:val="1"/>
      <w:marLeft w:val="0"/>
      <w:marRight w:val="0"/>
      <w:marTop w:val="0"/>
      <w:marBottom w:val="0"/>
      <w:divBdr>
        <w:top w:val="none" w:sz="0" w:space="0" w:color="auto"/>
        <w:left w:val="none" w:sz="0" w:space="0" w:color="auto"/>
        <w:bottom w:val="none" w:sz="0" w:space="0" w:color="auto"/>
        <w:right w:val="none" w:sz="0" w:space="0" w:color="auto"/>
      </w:divBdr>
      <w:divsChild>
        <w:div w:id="210313743">
          <w:marLeft w:val="547"/>
          <w:marRight w:val="0"/>
          <w:marTop w:val="77"/>
          <w:marBottom w:val="0"/>
          <w:divBdr>
            <w:top w:val="none" w:sz="0" w:space="0" w:color="auto"/>
            <w:left w:val="none" w:sz="0" w:space="0" w:color="auto"/>
            <w:bottom w:val="none" w:sz="0" w:space="0" w:color="auto"/>
            <w:right w:val="none" w:sz="0" w:space="0" w:color="auto"/>
          </w:divBdr>
        </w:div>
        <w:div w:id="855726768">
          <w:marLeft w:val="547"/>
          <w:marRight w:val="0"/>
          <w:marTop w:val="77"/>
          <w:marBottom w:val="0"/>
          <w:divBdr>
            <w:top w:val="none" w:sz="0" w:space="0" w:color="auto"/>
            <w:left w:val="none" w:sz="0" w:space="0" w:color="auto"/>
            <w:bottom w:val="none" w:sz="0" w:space="0" w:color="auto"/>
            <w:right w:val="none" w:sz="0" w:space="0" w:color="auto"/>
          </w:divBdr>
        </w:div>
      </w:divsChild>
    </w:div>
    <w:div w:id="1065295042">
      <w:bodyDiv w:val="1"/>
      <w:marLeft w:val="0"/>
      <w:marRight w:val="0"/>
      <w:marTop w:val="0"/>
      <w:marBottom w:val="0"/>
      <w:divBdr>
        <w:top w:val="none" w:sz="0" w:space="0" w:color="auto"/>
        <w:left w:val="none" w:sz="0" w:space="0" w:color="auto"/>
        <w:bottom w:val="none" w:sz="0" w:space="0" w:color="auto"/>
        <w:right w:val="none" w:sz="0" w:space="0" w:color="auto"/>
      </w:divBdr>
    </w:div>
    <w:div w:id="1071805480">
      <w:bodyDiv w:val="1"/>
      <w:marLeft w:val="0"/>
      <w:marRight w:val="0"/>
      <w:marTop w:val="0"/>
      <w:marBottom w:val="0"/>
      <w:divBdr>
        <w:top w:val="none" w:sz="0" w:space="0" w:color="auto"/>
        <w:left w:val="none" w:sz="0" w:space="0" w:color="auto"/>
        <w:bottom w:val="none" w:sz="0" w:space="0" w:color="auto"/>
        <w:right w:val="none" w:sz="0" w:space="0" w:color="auto"/>
      </w:divBdr>
      <w:divsChild>
        <w:div w:id="285740438">
          <w:marLeft w:val="1886"/>
          <w:marRight w:val="0"/>
          <w:marTop w:val="34"/>
          <w:marBottom w:val="0"/>
          <w:divBdr>
            <w:top w:val="none" w:sz="0" w:space="0" w:color="auto"/>
            <w:left w:val="none" w:sz="0" w:space="0" w:color="auto"/>
            <w:bottom w:val="none" w:sz="0" w:space="0" w:color="auto"/>
            <w:right w:val="none" w:sz="0" w:space="0" w:color="auto"/>
          </w:divBdr>
        </w:div>
      </w:divsChild>
    </w:div>
    <w:div w:id="1072119930">
      <w:bodyDiv w:val="1"/>
      <w:marLeft w:val="0"/>
      <w:marRight w:val="0"/>
      <w:marTop w:val="0"/>
      <w:marBottom w:val="0"/>
      <w:divBdr>
        <w:top w:val="none" w:sz="0" w:space="0" w:color="auto"/>
        <w:left w:val="none" w:sz="0" w:space="0" w:color="auto"/>
        <w:bottom w:val="none" w:sz="0" w:space="0" w:color="auto"/>
        <w:right w:val="none" w:sz="0" w:space="0" w:color="auto"/>
      </w:divBdr>
    </w:div>
    <w:div w:id="1082144689">
      <w:bodyDiv w:val="1"/>
      <w:marLeft w:val="0"/>
      <w:marRight w:val="0"/>
      <w:marTop w:val="0"/>
      <w:marBottom w:val="0"/>
      <w:divBdr>
        <w:top w:val="none" w:sz="0" w:space="0" w:color="auto"/>
        <w:left w:val="none" w:sz="0" w:space="0" w:color="auto"/>
        <w:bottom w:val="none" w:sz="0" w:space="0" w:color="auto"/>
        <w:right w:val="none" w:sz="0" w:space="0" w:color="auto"/>
      </w:divBdr>
      <w:divsChild>
        <w:div w:id="352610823">
          <w:marLeft w:val="547"/>
          <w:marRight w:val="0"/>
          <w:marTop w:val="86"/>
          <w:marBottom w:val="0"/>
          <w:divBdr>
            <w:top w:val="none" w:sz="0" w:space="0" w:color="auto"/>
            <w:left w:val="none" w:sz="0" w:space="0" w:color="auto"/>
            <w:bottom w:val="none" w:sz="0" w:space="0" w:color="auto"/>
            <w:right w:val="none" w:sz="0" w:space="0" w:color="auto"/>
          </w:divBdr>
        </w:div>
      </w:divsChild>
    </w:div>
    <w:div w:id="1091125194">
      <w:bodyDiv w:val="1"/>
      <w:marLeft w:val="0"/>
      <w:marRight w:val="0"/>
      <w:marTop w:val="0"/>
      <w:marBottom w:val="0"/>
      <w:divBdr>
        <w:top w:val="none" w:sz="0" w:space="0" w:color="auto"/>
        <w:left w:val="none" w:sz="0" w:space="0" w:color="auto"/>
        <w:bottom w:val="none" w:sz="0" w:space="0" w:color="auto"/>
        <w:right w:val="none" w:sz="0" w:space="0" w:color="auto"/>
      </w:divBdr>
    </w:div>
    <w:div w:id="1113019623">
      <w:bodyDiv w:val="1"/>
      <w:marLeft w:val="0"/>
      <w:marRight w:val="0"/>
      <w:marTop w:val="0"/>
      <w:marBottom w:val="0"/>
      <w:divBdr>
        <w:top w:val="none" w:sz="0" w:space="0" w:color="auto"/>
        <w:left w:val="none" w:sz="0" w:space="0" w:color="auto"/>
        <w:bottom w:val="none" w:sz="0" w:space="0" w:color="auto"/>
        <w:right w:val="none" w:sz="0" w:space="0" w:color="auto"/>
      </w:divBdr>
      <w:divsChild>
        <w:div w:id="1393387979">
          <w:marLeft w:val="1166"/>
          <w:marRight w:val="0"/>
          <w:marTop w:val="77"/>
          <w:marBottom w:val="0"/>
          <w:divBdr>
            <w:top w:val="none" w:sz="0" w:space="0" w:color="auto"/>
            <w:left w:val="none" w:sz="0" w:space="0" w:color="auto"/>
            <w:bottom w:val="none" w:sz="0" w:space="0" w:color="auto"/>
            <w:right w:val="none" w:sz="0" w:space="0" w:color="auto"/>
          </w:divBdr>
        </w:div>
      </w:divsChild>
    </w:div>
    <w:div w:id="1116563201">
      <w:bodyDiv w:val="1"/>
      <w:marLeft w:val="0"/>
      <w:marRight w:val="0"/>
      <w:marTop w:val="0"/>
      <w:marBottom w:val="0"/>
      <w:divBdr>
        <w:top w:val="none" w:sz="0" w:space="0" w:color="auto"/>
        <w:left w:val="none" w:sz="0" w:space="0" w:color="auto"/>
        <w:bottom w:val="none" w:sz="0" w:space="0" w:color="auto"/>
        <w:right w:val="none" w:sz="0" w:space="0" w:color="auto"/>
      </w:divBdr>
    </w:div>
    <w:div w:id="1122918642">
      <w:bodyDiv w:val="1"/>
      <w:marLeft w:val="0"/>
      <w:marRight w:val="0"/>
      <w:marTop w:val="0"/>
      <w:marBottom w:val="0"/>
      <w:divBdr>
        <w:top w:val="none" w:sz="0" w:space="0" w:color="auto"/>
        <w:left w:val="none" w:sz="0" w:space="0" w:color="auto"/>
        <w:bottom w:val="none" w:sz="0" w:space="0" w:color="auto"/>
        <w:right w:val="none" w:sz="0" w:space="0" w:color="auto"/>
      </w:divBdr>
    </w:div>
    <w:div w:id="1126581641">
      <w:bodyDiv w:val="1"/>
      <w:marLeft w:val="0"/>
      <w:marRight w:val="0"/>
      <w:marTop w:val="0"/>
      <w:marBottom w:val="0"/>
      <w:divBdr>
        <w:top w:val="none" w:sz="0" w:space="0" w:color="auto"/>
        <w:left w:val="none" w:sz="0" w:space="0" w:color="auto"/>
        <w:bottom w:val="none" w:sz="0" w:space="0" w:color="auto"/>
        <w:right w:val="none" w:sz="0" w:space="0" w:color="auto"/>
      </w:divBdr>
      <w:divsChild>
        <w:div w:id="54553919">
          <w:marLeft w:val="0"/>
          <w:marRight w:val="0"/>
          <w:marTop w:val="0"/>
          <w:marBottom w:val="0"/>
          <w:divBdr>
            <w:top w:val="none" w:sz="0" w:space="0" w:color="auto"/>
            <w:left w:val="none" w:sz="0" w:space="0" w:color="auto"/>
            <w:bottom w:val="none" w:sz="0" w:space="0" w:color="auto"/>
            <w:right w:val="none" w:sz="0" w:space="0" w:color="auto"/>
          </w:divBdr>
        </w:div>
        <w:div w:id="312873696">
          <w:marLeft w:val="0"/>
          <w:marRight w:val="0"/>
          <w:marTop w:val="0"/>
          <w:marBottom w:val="0"/>
          <w:divBdr>
            <w:top w:val="none" w:sz="0" w:space="0" w:color="auto"/>
            <w:left w:val="none" w:sz="0" w:space="0" w:color="auto"/>
            <w:bottom w:val="none" w:sz="0" w:space="0" w:color="auto"/>
            <w:right w:val="none" w:sz="0" w:space="0" w:color="auto"/>
          </w:divBdr>
        </w:div>
        <w:div w:id="356393241">
          <w:marLeft w:val="0"/>
          <w:marRight w:val="0"/>
          <w:marTop w:val="0"/>
          <w:marBottom w:val="0"/>
          <w:divBdr>
            <w:top w:val="none" w:sz="0" w:space="0" w:color="auto"/>
            <w:left w:val="none" w:sz="0" w:space="0" w:color="auto"/>
            <w:bottom w:val="none" w:sz="0" w:space="0" w:color="auto"/>
            <w:right w:val="none" w:sz="0" w:space="0" w:color="auto"/>
          </w:divBdr>
        </w:div>
        <w:div w:id="384839258">
          <w:marLeft w:val="0"/>
          <w:marRight w:val="0"/>
          <w:marTop w:val="0"/>
          <w:marBottom w:val="0"/>
          <w:divBdr>
            <w:top w:val="none" w:sz="0" w:space="0" w:color="auto"/>
            <w:left w:val="none" w:sz="0" w:space="0" w:color="auto"/>
            <w:bottom w:val="none" w:sz="0" w:space="0" w:color="auto"/>
            <w:right w:val="none" w:sz="0" w:space="0" w:color="auto"/>
          </w:divBdr>
        </w:div>
        <w:div w:id="530076619">
          <w:marLeft w:val="0"/>
          <w:marRight w:val="0"/>
          <w:marTop w:val="0"/>
          <w:marBottom w:val="0"/>
          <w:divBdr>
            <w:top w:val="none" w:sz="0" w:space="0" w:color="auto"/>
            <w:left w:val="none" w:sz="0" w:space="0" w:color="auto"/>
            <w:bottom w:val="none" w:sz="0" w:space="0" w:color="auto"/>
            <w:right w:val="none" w:sz="0" w:space="0" w:color="auto"/>
          </w:divBdr>
        </w:div>
        <w:div w:id="610434496">
          <w:marLeft w:val="0"/>
          <w:marRight w:val="0"/>
          <w:marTop w:val="0"/>
          <w:marBottom w:val="0"/>
          <w:divBdr>
            <w:top w:val="none" w:sz="0" w:space="0" w:color="auto"/>
            <w:left w:val="none" w:sz="0" w:space="0" w:color="auto"/>
            <w:bottom w:val="none" w:sz="0" w:space="0" w:color="auto"/>
            <w:right w:val="none" w:sz="0" w:space="0" w:color="auto"/>
          </w:divBdr>
        </w:div>
        <w:div w:id="768618062">
          <w:marLeft w:val="0"/>
          <w:marRight w:val="0"/>
          <w:marTop w:val="0"/>
          <w:marBottom w:val="0"/>
          <w:divBdr>
            <w:top w:val="none" w:sz="0" w:space="0" w:color="auto"/>
            <w:left w:val="none" w:sz="0" w:space="0" w:color="auto"/>
            <w:bottom w:val="none" w:sz="0" w:space="0" w:color="auto"/>
            <w:right w:val="none" w:sz="0" w:space="0" w:color="auto"/>
          </w:divBdr>
        </w:div>
        <w:div w:id="830944901">
          <w:marLeft w:val="0"/>
          <w:marRight w:val="0"/>
          <w:marTop w:val="0"/>
          <w:marBottom w:val="0"/>
          <w:divBdr>
            <w:top w:val="none" w:sz="0" w:space="0" w:color="auto"/>
            <w:left w:val="none" w:sz="0" w:space="0" w:color="auto"/>
            <w:bottom w:val="none" w:sz="0" w:space="0" w:color="auto"/>
            <w:right w:val="none" w:sz="0" w:space="0" w:color="auto"/>
          </w:divBdr>
        </w:div>
        <w:div w:id="862522463">
          <w:marLeft w:val="0"/>
          <w:marRight w:val="0"/>
          <w:marTop w:val="0"/>
          <w:marBottom w:val="0"/>
          <w:divBdr>
            <w:top w:val="none" w:sz="0" w:space="0" w:color="auto"/>
            <w:left w:val="none" w:sz="0" w:space="0" w:color="auto"/>
            <w:bottom w:val="none" w:sz="0" w:space="0" w:color="auto"/>
            <w:right w:val="none" w:sz="0" w:space="0" w:color="auto"/>
          </w:divBdr>
        </w:div>
        <w:div w:id="880022345">
          <w:marLeft w:val="0"/>
          <w:marRight w:val="0"/>
          <w:marTop w:val="0"/>
          <w:marBottom w:val="0"/>
          <w:divBdr>
            <w:top w:val="none" w:sz="0" w:space="0" w:color="auto"/>
            <w:left w:val="none" w:sz="0" w:space="0" w:color="auto"/>
            <w:bottom w:val="none" w:sz="0" w:space="0" w:color="auto"/>
            <w:right w:val="none" w:sz="0" w:space="0" w:color="auto"/>
          </w:divBdr>
        </w:div>
        <w:div w:id="956259557">
          <w:marLeft w:val="0"/>
          <w:marRight w:val="0"/>
          <w:marTop w:val="0"/>
          <w:marBottom w:val="0"/>
          <w:divBdr>
            <w:top w:val="none" w:sz="0" w:space="0" w:color="auto"/>
            <w:left w:val="none" w:sz="0" w:space="0" w:color="auto"/>
            <w:bottom w:val="none" w:sz="0" w:space="0" w:color="auto"/>
            <w:right w:val="none" w:sz="0" w:space="0" w:color="auto"/>
          </w:divBdr>
        </w:div>
        <w:div w:id="1059596136">
          <w:marLeft w:val="0"/>
          <w:marRight w:val="0"/>
          <w:marTop w:val="0"/>
          <w:marBottom w:val="0"/>
          <w:divBdr>
            <w:top w:val="none" w:sz="0" w:space="0" w:color="auto"/>
            <w:left w:val="none" w:sz="0" w:space="0" w:color="auto"/>
            <w:bottom w:val="none" w:sz="0" w:space="0" w:color="auto"/>
            <w:right w:val="none" w:sz="0" w:space="0" w:color="auto"/>
          </w:divBdr>
        </w:div>
        <w:div w:id="1099064961">
          <w:marLeft w:val="0"/>
          <w:marRight w:val="0"/>
          <w:marTop w:val="0"/>
          <w:marBottom w:val="0"/>
          <w:divBdr>
            <w:top w:val="none" w:sz="0" w:space="0" w:color="auto"/>
            <w:left w:val="none" w:sz="0" w:space="0" w:color="auto"/>
            <w:bottom w:val="none" w:sz="0" w:space="0" w:color="auto"/>
            <w:right w:val="none" w:sz="0" w:space="0" w:color="auto"/>
          </w:divBdr>
        </w:div>
        <w:div w:id="1232155021">
          <w:marLeft w:val="0"/>
          <w:marRight w:val="0"/>
          <w:marTop w:val="0"/>
          <w:marBottom w:val="0"/>
          <w:divBdr>
            <w:top w:val="none" w:sz="0" w:space="0" w:color="auto"/>
            <w:left w:val="none" w:sz="0" w:space="0" w:color="auto"/>
            <w:bottom w:val="none" w:sz="0" w:space="0" w:color="auto"/>
            <w:right w:val="none" w:sz="0" w:space="0" w:color="auto"/>
          </w:divBdr>
        </w:div>
        <w:div w:id="1282229523">
          <w:marLeft w:val="0"/>
          <w:marRight w:val="0"/>
          <w:marTop w:val="0"/>
          <w:marBottom w:val="0"/>
          <w:divBdr>
            <w:top w:val="none" w:sz="0" w:space="0" w:color="auto"/>
            <w:left w:val="none" w:sz="0" w:space="0" w:color="auto"/>
            <w:bottom w:val="none" w:sz="0" w:space="0" w:color="auto"/>
            <w:right w:val="none" w:sz="0" w:space="0" w:color="auto"/>
          </w:divBdr>
        </w:div>
        <w:div w:id="1420447957">
          <w:marLeft w:val="0"/>
          <w:marRight w:val="0"/>
          <w:marTop w:val="0"/>
          <w:marBottom w:val="0"/>
          <w:divBdr>
            <w:top w:val="none" w:sz="0" w:space="0" w:color="auto"/>
            <w:left w:val="none" w:sz="0" w:space="0" w:color="auto"/>
            <w:bottom w:val="none" w:sz="0" w:space="0" w:color="auto"/>
            <w:right w:val="none" w:sz="0" w:space="0" w:color="auto"/>
          </w:divBdr>
        </w:div>
        <w:div w:id="1459953776">
          <w:marLeft w:val="0"/>
          <w:marRight w:val="0"/>
          <w:marTop w:val="0"/>
          <w:marBottom w:val="0"/>
          <w:divBdr>
            <w:top w:val="none" w:sz="0" w:space="0" w:color="auto"/>
            <w:left w:val="none" w:sz="0" w:space="0" w:color="auto"/>
            <w:bottom w:val="none" w:sz="0" w:space="0" w:color="auto"/>
            <w:right w:val="none" w:sz="0" w:space="0" w:color="auto"/>
          </w:divBdr>
        </w:div>
        <w:div w:id="1549419750">
          <w:marLeft w:val="0"/>
          <w:marRight w:val="0"/>
          <w:marTop w:val="0"/>
          <w:marBottom w:val="0"/>
          <w:divBdr>
            <w:top w:val="none" w:sz="0" w:space="0" w:color="auto"/>
            <w:left w:val="none" w:sz="0" w:space="0" w:color="auto"/>
            <w:bottom w:val="none" w:sz="0" w:space="0" w:color="auto"/>
            <w:right w:val="none" w:sz="0" w:space="0" w:color="auto"/>
          </w:divBdr>
        </w:div>
        <w:div w:id="1808860962">
          <w:marLeft w:val="0"/>
          <w:marRight w:val="0"/>
          <w:marTop w:val="0"/>
          <w:marBottom w:val="0"/>
          <w:divBdr>
            <w:top w:val="none" w:sz="0" w:space="0" w:color="auto"/>
            <w:left w:val="none" w:sz="0" w:space="0" w:color="auto"/>
            <w:bottom w:val="none" w:sz="0" w:space="0" w:color="auto"/>
            <w:right w:val="none" w:sz="0" w:space="0" w:color="auto"/>
          </w:divBdr>
        </w:div>
        <w:div w:id="1847287132">
          <w:marLeft w:val="0"/>
          <w:marRight w:val="0"/>
          <w:marTop w:val="0"/>
          <w:marBottom w:val="0"/>
          <w:divBdr>
            <w:top w:val="none" w:sz="0" w:space="0" w:color="auto"/>
            <w:left w:val="none" w:sz="0" w:space="0" w:color="auto"/>
            <w:bottom w:val="none" w:sz="0" w:space="0" w:color="auto"/>
            <w:right w:val="none" w:sz="0" w:space="0" w:color="auto"/>
          </w:divBdr>
        </w:div>
        <w:div w:id="1879775569">
          <w:marLeft w:val="0"/>
          <w:marRight w:val="0"/>
          <w:marTop w:val="0"/>
          <w:marBottom w:val="0"/>
          <w:divBdr>
            <w:top w:val="none" w:sz="0" w:space="0" w:color="auto"/>
            <w:left w:val="none" w:sz="0" w:space="0" w:color="auto"/>
            <w:bottom w:val="none" w:sz="0" w:space="0" w:color="auto"/>
            <w:right w:val="none" w:sz="0" w:space="0" w:color="auto"/>
          </w:divBdr>
        </w:div>
        <w:div w:id="1982417620">
          <w:marLeft w:val="0"/>
          <w:marRight w:val="0"/>
          <w:marTop w:val="0"/>
          <w:marBottom w:val="0"/>
          <w:divBdr>
            <w:top w:val="none" w:sz="0" w:space="0" w:color="auto"/>
            <w:left w:val="none" w:sz="0" w:space="0" w:color="auto"/>
            <w:bottom w:val="none" w:sz="0" w:space="0" w:color="auto"/>
            <w:right w:val="none" w:sz="0" w:space="0" w:color="auto"/>
          </w:divBdr>
        </w:div>
        <w:div w:id="2144493112">
          <w:marLeft w:val="0"/>
          <w:marRight w:val="0"/>
          <w:marTop w:val="0"/>
          <w:marBottom w:val="0"/>
          <w:divBdr>
            <w:top w:val="none" w:sz="0" w:space="0" w:color="auto"/>
            <w:left w:val="none" w:sz="0" w:space="0" w:color="auto"/>
            <w:bottom w:val="none" w:sz="0" w:space="0" w:color="auto"/>
            <w:right w:val="none" w:sz="0" w:space="0" w:color="auto"/>
          </w:divBdr>
        </w:div>
      </w:divsChild>
    </w:div>
    <w:div w:id="1130128821">
      <w:bodyDiv w:val="1"/>
      <w:marLeft w:val="0"/>
      <w:marRight w:val="0"/>
      <w:marTop w:val="0"/>
      <w:marBottom w:val="0"/>
      <w:divBdr>
        <w:top w:val="none" w:sz="0" w:space="0" w:color="auto"/>
        <w:left w:val="none" w:sz="0" w:space="0" w:color="auto"/>
        <w:bottom w:val="none" w:sz="0" w:space="0" w:color="auto"/>
        <w:right w:val="none" w:sz="0" w:space="0" w:color="auto"/>
      </w:divBdr>
      <w:divsChild>
        <w:div w:id="2134055859">
          <w:marLeft w:val="0"/>
          <w:marRight w:val="0"/>
          <w:marTop w:val="0"/>
          <w:marBottom w:val="0"/>
          <w:divBdr>
            <w:top w:val="none" w:sz="0" w:space="0" w:color="auto"/>
            <w:left w:val="none" w:sz="0" w:space="0" w:color="auto"/>
            <w:bottom w:val="none" w:sz="0" w:space="0" w:color="auto"/>
            <w:right w:val="none" w:sz="0" w:space="0" w:color="auto"/>
          </w:divBdr>
        </w:div>
      </w:divsChild>
    </w:div>
    <w:div w:id="1141312680">
      <w:bodyDiv w:val="1"/>
      <w:marLeft w:val="0"/>
      <w:marRight w:val="0"/>
      <w:marTop w:val="0"/>
      <w:marBottom w:val="0"/>
      <w:divBdr>
        <w:top w:val="none" w:sz="0" w:space="0" w:color="auto"/>
        <w:left w:val="none" w:sz="0" w:space="0" w:color="auto"/>
        <w:bottom w:val="none" w:sz="0" w:space="0" w:color="auto"/>
        <w:right w:val="none" w:sz="0" w:space="0" w:color="auto"/>
      </w:divBdr>
      <w:divsChild>
        <w:div w:id="324624605">
          <w:marLeft w:val="274"/>
          <w:marRight w:val="0"/>
          <w:marTop w:val="0"/>
          <w:marBottom w:val="0"/>
          <w:divBdr>
            <w:top w:val="none" w:sz="0" w:space="0" w:color="auto"/>
            <w:left w:val="none" w:sz="0" w:space="0" w:color="auto"/>
            <w:bottom w:val="none" w:sz="0" w:space="0" w:color="auto"/>
            <w:right w:val="none" w:sz="0" w:space="0" w:color="auto"/>
          </w:divBdr>
        </w:div>
        <w:div w:id="1040713390">
          <w:marLeft w:val="274"/>
          <w:marRight w:val="0"/>
          <w:marTop w:val="0"/>
          <w:marBottom w:val="0"/>
          <w:divBdr>
            <w:top w:val="none" w:sz="0" w:space="0" w:color="auto"/>
            <w:left w:val="none" w:sz="0" w:space="0" w:color="auto"/>
            <w:bottom w:val="none" w:sz="0" w:space="0" w:color="auto"/>
            <w:right w:val="none" w:sz="0" w:space="0" w:color="auto"/>
          </w:divBdr>
        </w:div>
      </w:divsChild>
    </w:div>
    <w:div w:id="1146749050">
      <w:bodyDiv w:val="1"/>
      <w:marLeft w:val="0"/>
      <w:marRight w:val="0"/>
      <w:marTop w:val="0"/>
      <w:marBottom w:val="0"/>
      <w:divBdr>
        <w:top w:val="none" w:sz="0" w:space="0" w:color="auto"/>
        <w:left w:val="none" w:sz="0" w:space="0" w:color="auto"/>
        <w:bottom w:val="none" w:sz="0" w:space="0" w:color="auto"/>
        <w:right w:val="none" w:sz="0" w:space="0" w:color="auto"/>
      </w:divBdr>
      <w:divsChild>
        <w:div w:id="291208132">
          <w:marLeft w:val="0"/>
          <w:marRight w:val="0"/>
          <w:marTop w:val="0"/>
          <w:marBottom w:val="0"/>
          <w:divBdr>
            <w:top w:val="none" w:sz="0" w:space="0" w:color="auto"/>
            <w:left w:val="none" w:sz="0" w:space="0" w:color="auto"/>
            <w:bottom w:val="none" w:sz="0" w:space="0" w:color="auto"/>
            <w:right w:val="none" w:sz="0" w:space="0" w:color="auto"/>
          </w:divBdr>
        </w:div>
      </w:divsChild>
    </w:div>
    <w:div w:id="1148329703">
      <w:bodyDiv w:val="1"/>
      <w:marLeft w:val="0"/>
      <w:marRight w:val="0"/>
      <w:marTop w:val="0"/>
      <w:marBottom w:val="0"/>
      <w:divBdr>
        <w:top w:val="none" w:sz="0" w:space="0" w:color="auto"/>
        <w:left w:val="none" w:sz="0" w:space="0" w:color="auto"/>
        <w:bottom w:val="none" w:sz="0" w:space="0" w:color="auto"/>
        <w:right w:val="none" w:sz="0" w:space="0" w:color="auto"/>
      </w:divBdr>
      <w:divsChild>
        <w:div w:id="1516849588">
          <w:marLeft w:val="1166"/>
          <w:marRight w:val="0"/>
          <w:marTop w:val="86"/>
          <w:marBottom w:val="0"/>
          <w:divBdr>
            <w:top w:val="none" w:sz="0" w:space="0" w:color="auto"/>
            <w:left w:val="none" w:sz="0" w:space="0" w:color="auto"/>
            <w:bottom w:val="none" w:sz="0" w:space="0" w:color="auto"/>
            <w:right w:val="none" w:sz="0" w:space="0" w:color="auto"/>
          </w:divBdr>
        </w:div>
        <w:div w:id="1854145040">
          <w:marLeft w:val="1800"/>
          <w:marRight w:val="0"/>
          <w:marTop w:val="77"/>
          <w:marBottom w:val="0"/>
          <w:divBdr>
            <w:top w:val="none" w:sz="0" w:space="0" w:color="auto"/>
            <w:left w:val="none" w:sz="0" w:space="0" w:color="auto"/>
            <w:bottom w:val="none" w:sz="0" w:space="0" w:color="auto"/>
            <w:right w:val="none" w:sz="0" w:space="0" w:color="auto"/>
          </w:divBdr>
        </w:div>
        <w:div w:id="1920292288">
          <w:marLeft w:val="1166"/>
          <w:marRight w:val="0"/>
          <w:marTop w:val="86"/>
          <w:marBottom w:val="0"/>
          <w:divBdr>
            <w:top w:val="none" w:sz="0" w:space="0" w:color="auto"/>
            <w:left w:val="none" w:sz="0" w:space="0" w:color="auto"/>
            <w:bottom w:val="none" w:sz="0" w:space="0" w:color="auto"/>
            <w:right w:val="none" w:sz="0" w:space="0" w:color="auto"/>
          </w:divBdr>
        </w:div>
      </w:divsChild>
    </w:div>
    <w:div w:id="1164279039">
      <w:bodyDiv w:val="1"/>
      <w:marLeft w:val="0"/>
      <w:marRight w:val="0"/>
      <w:marTop w:val="0"/>
      <w:marBottom w:val="0"/>
      <w:divBdr>
        <w:top w:val="none" w:sz="0" w:space="0" w:color="auto"/>
        <w:left w:val="none" w:sz="0" w:space="0" w:color="auto"/>
        <w:bottom w:val="none" w:sz="0" w:space="0" w:color="auto"/>
        <w:right w:val="none" w:sz="0" w:space="0" w:color="auto"/>
      </w:divBdr>
      <w:divsChild>
        <w:div w:id="81687026">
          <w:marLeft w:val="274"/>
          <w:marRight w:val="0"/>
          <w:marTop w:val="0"/>
          <w:marBottom w:val="0"/>
          <w:divBdr>
            <w:top w:val="none" w:sz="0" w:space="0" w:color="auto"/>
            <w:left w:val="none" w:sz="0" w:space="0" w:color="auto"/>
            <w:bottom w:val="none" w:sz="0" w:space="0" w:color="auto"/>
            <w:right w:val="none" w:sz="0" w:space="0" w:color="auto"/>
          </w:divBdr>
        </w:div>
        <w:div w:id="127862483">
          <w:marLeft w:val="274"/>
          <w:marRight w:val="0"/>
          <w:marTop w:val="0"/>
          <w:marBottom w:val="0"/>
          <w:divBdr>
            <w:top w:val="none" w:sz="0" w:space="0" w:color="auto"/>
            <w:left w:val="none" w:sz="0" w:space="0" w:color="auto"/>
            <w:bottom w:val="none" w:sz="0" w:space="0" w:color="auto"/>
            <w:right w:val="none" w:sz="0" w:space="0" w:color="auto"/>
          </w:divBdr>
        </w:div>
        <w:div w:id="1592204050">
          <w:marLeft w:val="274"/>
          <w:marRight w:val="0"/>
          <w:marTop w:val="0"/>
          <w:marBottom w:val="0"/>
          <w:divBdr>
            <w:top w:val="none" w:sz="0" w:space="0" w:color="auto"/>
            <w:left w:val="none" w:sz="0" w:space="0" w:color="auto"/>
            <w:bottom w:val="none" w:sz="0" w:space="0" w:color="auto"/>
            <w:right w:val="none" w:sz="0" w:space="0" w:color="auto"/>
          </w:divBdr>
        </w:div>
        <w:div w:id="1798792177">
          <w:marLeft w:val="274"/>
          <w:marRight w:val="0"/>
          <w:marTop w:val="0"/>
          <w:marBottom w:val="0"/>
          <w:divBdr>
            <w:top w:val="none" w:sz="0" w:space="0" w:color="auto"/>
            <w:left w:val="none" w:sz="0" w:space="0" w:color="auto"/>
            <w:bottom w:val="none" w:sz="0" w:space="0" w:color="auto"/>
            <w:right w:val="none" w:sz="0" w:space="0" w:color="auto"/>
          </w:divBdr>
        </w:div>
      </w:divsChild>
    </w:div>
    <w:div w:id="1188253860">
      <w:bodyDiv w:val="1"/>
      <w:marLeft w:val="0"/>
      <w:marRight w:val="0"/>
      <w:marTop w:val="0"/>
      <w:marBottom w:val="0"/>
      <w:divBdr>
        <w:top w:val="none" w:sz="0" w:space="0" w:color="auto"/>
        <w:left w:val="none" w:sz="0" w:space="0" w:color="auto"/>
        <w:bottom w:val="none" w:sz="0" w:space="0" w:color="auto"/>
        <w:right w:val="none" w:sz="0" w:space="0" w:color="auto"/>
      </w:divBdr>
      <w:divsChild>
        <w:div w:id="1706562079">
          <w:marLeft w:val="0"/>
          <w:marRight w:val="0"/>
          <w:marTop w:val="0"/>
          <w:marBottom w:val="0"/>
          <w:divBdr>
            <w:top w:val="none" w:sz="0" w:space="0" w:color="auto"/>
            <w:left w:val="none" w:sz="0" w:space="0" w:color="auto"/>
            <w:bottom w:val="none" w:sz="0" w:space="0" w:color="auto"/>
            <w:right w:val="none" w:sz="0" w:space="0" w:color="auto"/>
          </w:divBdr>
          <w:divsChild>
            <w:div w:id="635380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301002">
      <w:bodyDiv w:val="1"/>
      <w:marLeft w:val="0"/>
      <w:marRight w:val="0"/>
      <w:marTop w:val="0"/>
      <w:marBottom w:val="0"/>
      <w:divBdr>
        <w:top w:val="none" w:sz="0" w:space="0" w:color="auto"/>
        <w:left w:val="none" w:sz="0" w:space="0" w:color="auto"/>
        <w:bottom w:val="none" w:sz="0" w:space="0" w:color="auto"/>
        <w:right w:val="none" w:sz="0" w:space="0" w:color="auto"/>
      </w:divBdr>
      <w:divsChild>
        <w:div w:id="1911192546">
          <w:marLeft w:val="0"/>
          <w:marRight w:val="0"/>
          <w:marTop w:val="0"/>
          <w:marBottom w:val="0"/>
          <w:divBdr>
            <w:top w:val="none" w:sz="0" w:space="0" w:color="auto"/>
            <w:left w:val="none" w:sz="0" w:space="0" w:color="auto"/>
            <w:bottom w:val="none" w:sz="0" w:space="0" w:color="auto"/>
            <w:right w:val="none" w:sz="0" w:space="0" w:color="auto"/>
          </w:divBdr>
          <w:divsChild>
            <w:div w:id="236792262">
              <w:marLeft w:val="0"/>
              <w:marRight w:val="0"/>
              <w:marTop w:val="0"/>
              <w:marBottom w:val="0"/>
              <w:divBdr>
                <w:top w:val="none" w:sz="0" w:space="0" w:color="auto"/>
                <w:left w:val="none" w:sz="0" w:space="0" w:color="auto"/>
                <w:bottom w:val="none" w:sz="0" w:space="0" w:color="auto"/>
                <w:right w:val="none" w:sz="0" w:space="0" w:color="auto"/>
              </w:divBdr>
            </w:div>
            <w:div w:id="513888331">
              <w:marLeft w:val="0"/>
              <w:marRight w:val="0"/>
              <w:marTop w:val="0"/>
              <w:marBottom w:val="0"/>
              <w:divBdr>
                <w:top w:val="none" w:sz="0" w:space="0" w:color="auto"/>
                <w:left w:val="none" w:sz="0" w:space="0" w:color="auto"/>
                <w:bottom w:val="none" w:sz="0" w:space="0" w:color="auto"/>
                <w:right w:val="none" w:sz="0" w:space="0" w:color="auto"/>
              </w:divBdr>
            </w:div>
            <w:div w:id="576749377">
              <w:marLeft w:val="0"/>
              <w:marRight w:val="0"/>
              <w:marTop w:val="0"/>
              <w:marBottom w:val="0"/>
              <w:divBdr>
                <w:top w:val="none" w:sz="0" w:space="0" w:color="auto"/>
                <w:left w:val="none" w:sz="0" w:space="0" w:color="auto"/>
                <w:bottom w:val="none" w:sz="0" w:space="0" w:color="auto"/>
                <w:right w:val="none" w:sz="0" w:space="0" w:color="auto"/>
              </w:divBdr>
            </w:div>
            <w:div w:id="701857040">
              <w:marLeft w:val="0"/>
              <w:marRight w:val="0"/>
              <w:marTop w:val="0"/>
              <w:marBottom w:val="0"/>
              <w:divBdr>
                <w:top w:val="none" w:sz="0" w:space="0" w:color="auto"/>
                <w:left w:val="none" w:sz="0" w:space="0" w:color="auto"/>
                <w:bottom w:val="none" w:sz="0" w:space="0" w:color="auto"/>
                <w:right w:val="none" w:sz="0" w:space="0" w:color="auto"/>
              </w:divBdr>
            </w:div>
            <w:div w:id="128970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2381050">
      <w:bodyDiv w:val="1"/>
      <w:marLeft w:val="0"/>
      <w:marRight w:val="0"/>
      <w:marTop w:val="0"/>
      <w:marBottom w:val="0"/>
      <w:divBdr>
        <w:top w:val="none" w:sz="0" w:space="0" w:color="auto"/>
        <w:left w:val="none" w:sz="0" w:space="0" w:color="auto"/>
        <w:bottom w:val="none" w:sz="0" w:space="0" w:color="auto"/>
        <w:right w:val="none" w:sz="0" w:space="0" w:color="auto"/>
      </w:divBdr>
    </w:div>
    <w:div w:id="1214925635">
      <w:bodyDiv w:val="1"/>
      <w:marLeft w:val="0"/>
      <w:marRight w:val="0"/>
      <w:marTop w:val="0"/>
      <w:marBottom w:val="0"/>
      <w:divBdr>
        <w:top w:val="none" w:sz="0" w:space="0" w:color="auto"/>
        <w:left w:val="none" w:sz="0" w:space="0" w:color="auto"/>
        <w:bottom w:val="none" w:sz="0" w:space="0" w:color="auto"/>
        <w:right w:val="none" w:sz="0" w:space="0" w:color="auto"/>
      </w:divBdr>
      <w:divsChild>
        <w:div w:id="163859088">
          <w:marLeft w:val="2520"/>
          <w:marRight w:val="0"/>
          <w:marTop w:val="77"/>
          <w:marBottom w:val="0"/>
          <w:divBdr>
            <w:top w:val="none" w:sz="0" w:space="0" w:color="auto"/>
            <w:left w:val="none" w:sz="0" w:space="0" w:color="auto"/>
            <w:bottom w:val="none" w:sz="0" w:space="0" w:color="auto"/>
            <w:right w:val="none" w:sz="0" w:space="0" w:color="auto"/>
          </w:divBdr>
        </w:div>
        <w:div w:id="185413335">
          <w:marLeft w:val="2520"/>
          <w:marRight w:val="0"/>
          <w:marTop w:val="77"/>
          <w:marBottom w:val="0"/>
          <w:divBdr>
            <w:top w:val="none" w:sz="0" w:space="0" w:color="auto"/>
            <w:left w:val="none" w:sz="0" w:space="0" w:color="auto"/>
            <w:bottom w:val="none" w:sz="0" w:space="0" w:color="auto"/>
            <w:right w:val="none" w:sz="0" w:space="0" w:color="auto"/>
          </w:divBdr>
        </w:div>
        <w:div w:id="190268870">
          <w:marLeft w:val="1800"/>
          <w:marRight w:val="0"/>
          <w:marTop w:val="77"/>
          <w:marBottom w:val="0"/>
          <w:divBdr>
            <w:top w:val="none" w:sz="0" w:space="0" w:color="auto"/>
            <w:left w:val="none" w:sz="0" w:space="0" w:color="auto"/>
            <w:bottom w:val="none" w:sz="0" w:space="0" w:color="auto"/>
            <w:right w:val="none" w:sz="0" w:space="0" w:color="auto"/>
          </w:divBdr>
        </w:div>
        <w:div w:id="349456456">
          <w:marLeft w:val="1800"/>
          <w:marRight w:val="0"/>
          <w:marTop w:val="77"/>
          <w:marBottom w:val="0"/>
          <w:divBdr>
            <w:top w:val="none" w:sz="0" w:space="0" w:color="auto"/>
            <w:left w:val="none" w:sz="0" w:space="0" w:color="auto"/>
            <w:bottom w:val="none" w:sz="0" w:space="0" w:color="auto"/>
            <w:right w:val="none" w:sz="0" w:space="0" w:color="auto"/>
          </w:divBdr>
        </w:div>
        <w:div w:id="504134285">
          <w:marLeft w:val="2520"/>
          <w:marRight w:val="0"/>
          <w:marTop w:val="77"/>
          <w:marBottom w:val="0"/>
          <w:divBdr>
            <w:top w:val="none" w:sz="0" w:space="0" w:color="auto"/>
            <w:left w:val="none" w:sz="0" w:space="0" w:color="auto"/>
            <w:bottom w:val="none" w:sz="0" w:space="0" w:color="auto"/>
            <w:right w:val="none" w:sz="0" w:space="0" w:color="auto"/>
          </w:divBdr>
        </w:div>
        <w:div w:id="742407097">
          <w:marLeft w:val="1800"/>
          <w:marRight w:val="0"/>
          <w:marTop w:val="77"/>
          <w:marBottom w:val="0"/>
          <w:divBdr>
            <w:top w:val="none" w:sz="0" w:space="0" w:color="auto"/>
            <w:left w:val="none" w:sz="0" w:space="0" w:color="auto"/>
            <w:bottom w:val="none" w:sz="0" w:space="0" w:color="auto"/>
            <w:right w:val="none" w:sz="0" w:space="0" w:color="auto"/>
          </w:divBdr>
        </w:div>
        <w:div w:id="1146780449">
          <w:marLeft w:val="1800"/>
          <w:marRight w:val="0"/>
          <w:marTop w:val="77"/>
          <w:marBottom w:val="0"/>
          <w:divBdr>
            <w:top w:val="none" w:sz="0" w:space="0" w:color="auto"/>
            <w:left w:val="none" w:sz="0" w:space="0" w:color="auto"/>
            <w:bottom w:val="none" w:sz="0" w:space="0" w:color="auto"/>
            <w:right w:val="none" w:sz="0" w:space="0" w:color="auto"/>
          </w:divBdr>
        </w:div>
        <w:div w:id="1305233362">
          <w:marLeft w:val="1800"/>
          <w:marRight w:val="0"/>
          <w:marTop w:val="77"/>
          <w:marBottom w:val="0"/>
          <w:divBdr>
            <w:top w:val="none" w:sz="0" w:space="0" w:color="auto"/>
            <w:left w:val="none" w:sz="0" w:space="0" w:color="auto"/>
            <w:bottom w:val="none" w:sz="0" w:space="0" w:color="auto"/>
            <w:right w:val="none" w:sz="0" w:space="0" w:color="auto"/>
          </w:divBdr>
        </w:div>
        <w:div w:id="1319725816">
          <w:marLeft w:val="3240"/>
          <w:marRight w:val="0"/>
          <w:marTop w:val="77"/>
          <w:marBottom w:val="0"/>
          <w:divBdr>
            <w:top w:val="none" w:sz="0" w:space="0" w:color="auto"/>
            <w:left w:val="none" w:sz="0" w:space="0" w:color="auto"/>
            <w:bottom w:val="none" w:sz="0" w:space="0" w:color="auto"/>
            <w:right w:val="none" w:sz="0" w:space="0" w:color="auto"/>
          </w:divBdr>
        </w:div>
        <w:div w:id="1344362166">
          <w:marLeft w:val="2520"/>
          <w:marRight w:val="0"/>
          <w:marTop w:val="77"/>
          <w:marBottom w:val="0"/>
          <w:divBdr>
            <w:top w:val="none" w:sz="0" w:space="0" w:color="auto"/>
            <w:left w:val="none" w:sz="0" w:space="0" w:color="auto"/>
            <w:bottom w:val="none" w:sz="0" w:space="0" w:color="auto"/>
            <w:right w:val="none" w:sz="0" w:space="0" w:color="auto"/>
          </w:divBdr>
        </w:div>
        <w:div w:id="1755853681">
          <w:marLeft w:val="2520"/>
          <w:marRight w:val="0"/>
          <w:marTop w:val="77"/>
          <w:marBottom w:val="0"/>
          <w:divBdr>
            <w:top w:val="none" w:sz="0" w:space="0" w:color="auto"/>
            <w:left w:val="none" w:sz="0" w:space="0" w:color="auto"/>
            <w:bottom w:val="none" w:sz="0" w:space="0" w:color="auto"/>
            <w:right w:val="none" w:sz="0" w:space="0" w:color="auto"/>
          </w:divBdr>
        </w:div>
        <w:div w:id="1800760656">
          <w:marLeft w:val="1166"/>
          <w:marRight w:val="0"/>
          <w:marTop w:val="86"/>
          <w:marBottom w:val="0"/>
          <w:divBdr>
            <w:top w:val="none" w:sz="0" w:space="0" w:color="auto"/>
            <w:left w:val="none" w:sz="0" w:space="0" w:color="auto"/>
            <w:bottom w:val="none" w:sz="0" w:space="0" w:color="auto"/>
            <w:right w:val="none" w:sz="0" w:space="0" w:color="auto"/>
          </w:divBdr>
        </w:div>
        <w:div w:id="1827625829">
          <w:marLeft w:val="1166"/>
          <w:marRight w:val="0"/>
          <w:marTop w:val="86"/>
          <w:marBottom w:val="0"/>
          <w:divBdr>
            <w:top w:val="none" w:sz="0" w:space="0" w:color="auto"/>
            <w:left w:val="none" w:sz="0" w:space="0" w:color="auto"/>
            <w:bottom w:val="none" w:sz="0" w:space="0" w:color="auto"/>
            <w:right w:val="none" w:sz="0" w:space="0" w:color="auto"/>
          </w:divBdr>
        </w:div>
      </w:divsChild>
    </w:div>
    <w:div w:id="1226647120">
      <w:bodyDiv w:val="1"/>
      <w:marLeft w:val="0"/>
      <w:marRight w:val="0"/>
      <w:marTop w:val="0"/>
      <w:marBottom w:val="0"/>
      <w:divBdr>
        <w:top w:val="none" w:sz="0" w:space="0" w:color="auto"/>
        <w:left w:val="none" w:sz="0" w:space="0" w:color="auto"/>
        <w:bottom w:val="none" w:sz="0" w:space="0" w:color="auto"/>
        <w:right w:val="none" w:sz="0" w:space="0" w:color="auto"/>
      </w:divBdr>
      <w:divsChild>
        <w:div w:id="1878619963">
          <w:marLeft w:val="0"/>
          <w:marRight w:val="0"/>
          <w:marTop w:val="0"/>
          <w:marBottom w:val="0"/>
          <w:divBdr>
            <w:top w:val="none" w:sz="0" w:space="0" w:color="auto"/>
            <w:left w:val="none" w:sz="0" w:space="0" w:color="auto"/>
            <w:bottom w:val="none" w:sz="0" w:space="0" w:color="auto"/>
            <w:right w:val="none" w:sz="0" w:space="0" w:color="auto"/>
          </w:divBdr>
          <w:divsChild>
            <w:div w:id="582035315">
              <w:marLeft w:val="0"/>
              <w:marRight w:val="0"/>
              <w:marTop w:val="0"/>
              <w:marBottom w:val="0"/>
              <w:divBdr>
                <w:top w:val="none" w:sz="0" w:space="0" w:color="auto"/>
                <w:left w:val="none" w:sz="0" w:space="0" w:color="auto"/>
                <w:bottom w:val="none" w:sz="0" w:space="0" w:color="auto"/>
                <w:right w:val="none" w:sz="0" w:space="0" w:color="auto"/>
              </w:divBdr>
            </w:div>
            <w:div w:id="794056802">
              <w:marLeft w:val="0"/>
              <w:marRight w:val="0"/>
              <w:marTop w:val="0"/>
              <w:marBottom w:val="0"/>
              <w:divBdr>
                <w:top w:val="none" w:sz="0" w:space="0" w:color="auto"/>
                <w:left w:val="none" w:sz="0" w:space="0" w:color="auto"/>
                <w:bottom w:val="none" w:sz="0" w:space="0" w:color="auto"/>
                <w:right w:val="none" w:sz="0" w:space="0" w:color="auto"/>
              </w:divBdr>
            </w:div>
            <w:div w:id="844636399">
              <w:marLeft w:val="0"/>
              <w:marRight w:val="0"/>
              <w:marTop w:val="0"/>
              <w:marBottom w:val="0"/>
              <w:divBdr>
                <w:top w:val="none" w:sz="0" w:space="0" w:color="auto"/>
                <w:left w:val="none" w:sz="0" w:space="0" w:color="auto"/>
                <w:bottom w:val="none" w:sz="0" w:space="0" w:color="auto"/>
                <w:right w:val="none" w:sz="0" w:space="0" w:color="auto"/>
              </w:divBdr>
            </w:div>
            <w:div w:id="1128233576">
              <w:marLeft w:val="0"/>
              <w:marRight w:val="0"/>
              <w:marTop w:val="0"/>
              <w:marBottom w:val="0"/>
              <w:divBdr>
                <w:top w:val="none" w:sz="0" w:space="0" w:color="auto"/>
                <w:left w:val="none" w:sz="0" w:space="0" w:color="auto"/>
                <w:bottom w:val="none" w:sz="0" w:space="0" w:color="auto"/>
                <w:right w:val="none" w:sz="0" w:space="0" w:color="auto"/>
              </w:divBdr>
            </w:div>
            <w:div w:id="1368525956">
              <w:marLeft w:val="0"/>
              <w:marRight w:val="0"/>
              <w:marTop w:val="0"/>
              <w:marBottom w:val="0"/>
              <w:divBdr>
                <w:top w:val="none" w:sz="0" w:space="0" w:color="auto"/>
                <w:left w:val="none" w:sz="0" w:space="0" w:color="auto"/>
                <w:bottom w:val="none" w:sz="0" w:space="0" w:color="auto"/>
                <w:right w:val="none" w:sz="0" w:space="0" w:color="auto"/>
              </w:divBdr>
            </w:div>
            <w:div w:id="2040430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155228">
      <w:bodyDiv w:val="1"/>
      <w:marLeft w:val="0"/>
      <w:marRight w:val="0"/>
      <w:marTop w:val="0"/>
      <w:marBottom w:val="0"/>
      <w:divBdr>
        <w:top w:val="none" w:sz="0" w:space="0" w:color="auto"/>
        <w:left w:val="none" w:sz="0" w:space="0" w:color="auto"/>
        <w:bottom w:val="none" w:sz="0" w:space="0" w:color="auto"/>
        <w:right w:val="none" w:sz="0" w:space="0" w:color="auto"/>
      </w:divBdr>
      <w:divsChild>
        <w:div w:id="1534344795">
          <w:marLeft w:val="0"/>
          <w:marRight w:val="0"/>
          <w:marTop w:val="0"/>
          <w:marBottom w:val="0"/>
          <w:divBdr>
            <w:top w:val="none" w:sz="0" w:space="0" w:color="auto"/>
            <w:left w:val="none" w:sz="0" w:space="0" w:color="auto"/>
            <w:bottom w:val="none" w:sz="0" w:space="0" w:color="auto"/>
            <w:right w:val="none" w:sz="0" w:space="0" w:color="auto"/>
          </w:divBdr>
        </w:div>
      </w:divsChild>
    </w:div>
    <w:div w:id="1257441770">
      <w:bodyDiv w:val="1"/>
      <w:marLeft w:val="0"/>
      <w:marRight w:val="0"/>
      <w:marTop w:val="0"/>
      <w:marBottom w:val="0"/>
      <w:divBdr>
        <w:top w:val="none" w:sz="0" w:space="0" w:color="auto"/>
        <w:left w:val="none" w:sz="0" w:space="0" w:color="auto"/>
        <w:bottom w:val="none" w:sz="0" w:space="0" w:color="auto"/>
        <w:right w:val="none" w:sz="0" w:space="0" w:color="auto"/>
      </w:divBdr>
      <w:divsChild>
        <w:div w:id="423066331">
          <w:marLeft w:val="1800"/>
          <w:marRight w:val="0"/>
          <w:marTop w:val="77"/>
          <w:marBottom w:val="0"/>
          <w:divBdr>
            <w:top w:val="none" w:sz="0" w:space="0" w:color="auto"/>
            <w:left w:val="none" w:sz="0" w:space="0" w:color="auto"/>
            <w:bottom w:val="none" w:sz="0" w:space="0" w:color="auto"/>
            <w:right w:val="none" w:sz="0" w:space="0" w:color="auto"/>
          </w:divBdr>
        </w:div>
        <w:div w:id="1028802186">
          <w:marLeft w:val="1800"/>
          <w:marRight w:val="0"/>
          <w:marTop w:val="77"/>
          <w:marBottom w:val="0"/>
          <w:divBdr>
            <w:top w:val="none" w:sz="0" w:space="0" w:color="auto"/>
            <w:left w:val="none" w:sz="0" w:space="0" w:color="auto"/>
            <w:bottom w:val="none" w:sz="0" w:space="0" w:color="auto"/>
            <w:right w:val="none" w:sz="0" w:space="0" w:color="auto"/>
          </w:divBdr>
        </w:div>
        <w:div w:id="1514413796">
          <w:marLeft w:val="1166"/>
          <w:marRight w:val="0"/>
          <w:marTop w:val="77"/>
          <w:marBottom w:val="0"/>
          <w:divBdr>
            <w:top w:val="none" w:sz="0" w:space="0" w:color="auto"/>
            <w:left w:val="none" w:sz="0" w:space="0" w:color="auto"/>
            <w:bottom w:val="none" w:sz="0" w:space="0" w:color="auto"/>
            <w:right w:val="none" w:sz="0" w:space="0" w:color="auto"/>
          </w:divBdr>
        </w:div>
      </w:divsChild>
    </w:div>
    <w:div w:id="1264994308">
      <w:bodyDiv w:val="1"/>
      <w:marLeft w:val="0"/>
      <w:marRight w:val="0"/>
      <w:marTop w:val="0"/>
      <w:marBottom w:val="0"/>
      <w:divBdr>
        <w:top w:val="none" w:sz="0" w:space="0" w:color="auto"/>
        <w:left w:val="none" w:sz="0" w:space="0" w:color="auto"/>
        <w:bottom w:val="none" w:sz="0" w:space="0" w:color="auto"/>
        <w:right w:val="none" w:sz="0" w:space="0" w:color="auto"/>
      </w:divBdr>
      <w:divsChild>
        <w:div w:id="690380935">
          <w:marLeft w:val="1166"/>
          <w:marRight w:val="0"/>
          <w:marTop w:val="86"/>
          <w:marBottom w:val="0"/>
          <w:divBdr>
            <w:top w:val="none" w:sz="0" w:space="0" w:color="auto"/>
            <w:left w:val="none" w:sz="0" w:space="0" w:color="auto"/>
            <w:bottom w:val="none" w:sz="0" w:space="0" w:color="auto"/>
            <w:right w:val="none" w:sz="0" w:space="0" w:color="auto"/>
          </w:divBdr>
        </w:div>
      </w:divsChild>
    </w:div>
    <w:div w:id="1273786087">
      <w:bodyDiv w:val="1"/>
      <w:marLeft w:val="0"/>
      <w:marRight w:val="0"/>
      <w:marTop w:val="0"/>
      <w:marBottom w:val="0"/>
      <w:divBdr>
        <w:top w:val="none" w:sz="0" w:space="0" w:color="auto"/>
        <w:left w:val="none" w:sz="0" w:space="0" w:color="auto"/>
        <w:bottom w:val="none" w:sz="0" w:space="0" w:color="auto"/>
        <w:right w:val="none" w:sz="0" w:space="0" w:color="auto"/>
      </w:divBdr>
      <w:divsChild>
        <w:div w:id="761686606">
          <w:marLeft w:val="0"/>
          <w:marRight w:val="0"/>
          <w:marTop w:val="0"/>
          <w:marBottom w:val="0"/>
          <w:divBdr>
            <w:top w:val="none" w:sz="0" w:space="0" w:color="auto"/>
            <w:left w:val="none" w:sz="0" w:space="0" w:color="auto"/>
            <w:bottom w:val="none" w:sz="0" w:space="0" w:color="auto"/>
            <w:right w:val="none" w:sz="0" w:space="0" w:color="auto"/>
          </w:divBdr>
        </w:div>
      </w:divsChild>
    </w:div>
    <w:div w:id="1277910423">
      <w:bodyDiv w:val="1"/>
      <w:marLeft w:val="0"/>
      <w:marRight w:val="0"/>
      <w:marTop w:val="0"/>
      <w:marBottom w:val="0"/>
      <w:divBdr>
        <w:top w:val="none" w:sz="0" w:space="0" w:color="auto"/>
        <w:left w:val="none" w:sz="0" w:space="0" w:color="auto"/>
        <w:bottom w:val="none" w:sz="0" w:space="0" w:color="auto"/>
        <w:right w:val="none" w:sz="0" w:space="0" w:color="auto"/>
      </w:divBdr>
      <w:divsChild>
        <w:div w:id="1304775594">
          <w:marLeft w:val="0"/>
          <w:marRight w:val="0"/>
          <w:marTop w:val="0"/>
          <w:marBottom w:val="0"/>
          <w:divBdr>
            <w:top w:val="none" w:sz="0" w:space="0" w:color="auto"/>
            <w:left w:val="none" w:sz="0" w:space="0" w:color="auto"/>
            <w:bottom w:val="none" w:sz="0" w:space="0" w:color="auto"/>
            <w:right w:val="none" w:sz="0" w:space="0" w:color="auto"/>
          </w:divBdr>
          <w:divsChild>
            <w:div w:id="931011561">
              <w:marLeft w:val="0"/>
              <w:marRight w:val="0"/>
              <w:marTop w:val="0"/>
              <w:marBottom w:val="0"/>
              <w:divBdr>
                <w:top w:val="none" w:sz="0" w:space="0" w:color="auto"/>
                <w:left w:val="none" w:sz="0" w:space="0" w:color="auto"/>
                <w:bottom w:val="none" w:sz="0" w:space="0" w:color="auto"/>
                <w:right w:val="none" w:sz="0" w:space="0" w:color="auto"/>
              </w:divBdr>
            </w:div>
            <w:div w:id="2018774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319789">
      <w:bodyDiv w:val="1"/>
      <w:marLeft w:val="0"/>
      <w:marRight w:val="0"/>
      <w:marTop w:val="0"/>
      <w:marBottom w:val="0"/>
      <w:divBdr>
        <w:top w:val="none" w:sz="0" w:space="0" w:color="auto"/>
        <w:left w:val="none" w:sz="0" w:space="0" w:color="auto"/>
        <w:bottom w:val="none" w:sz="0" w:space="0" w:color="auto"/>
        <w:right w:val="none" w:sz="0" w:space="0" w:color="auto"/>
      </w:divBdr>
      <w:divsChild>
        <w:div w:id="1256982377">
          <w:marLeft w:val="0"/>
          <w:marRight w:val="0"/>
          <w:marTop w:val="0"/>
          <w:marBottom w:val="0"/>
          <w:divBdr>
            <w:top w:val="none" w:sz="0" w:space="0" w:color="auto"/>
            <w:left w:val="none" w:sz="0" w:space="0" w:color="auto"/>
            <w:bottom w:val="none" w:sz="0" w:space="0" w:color="auto"/>
            <w:right w:val="none" w:sz="0" w:space="0" w:color="auto"/>
          </w:divBdr>
        </w:div>
      </w:divsChild>
    </w:div>
    <w:div w:id="1304114432">
      <w:bodyDiv w:val="1"/>
      <w:marLeft w:val="0"/>
      <w:marRight w:val="0"/>
      <w:marTop w:val="0"/>
      <w:marBottom w:val="0"/>
      <w:divBdr>
        <w:top w:val="none" w:sz="0" w:space="0" w:color="auto"/>
        <w:left w:val="none" w:sz="0" w:space="0" w:color="auto"/>
        <w:bottom w:val="none" w:sz="0" w:space="0" w:color="auto"/>
        <w:right w:val="none" w:sz="0" w:space="0" w:color="auto"/>
      </w:divBdr>
      <w:divsChild>
        <w:div w:id="24796494">
          <w:marLeft w:val="1267"/>
          <w:marRight w:val="0"/>
          <w:marTop w:val="77"/>
          <w:marBottom w:val="0"/>
          <w:divBdr>
            <w:top w:val="none" w:sz="0" w:space="0" w:color="auto"/>
            <w:left w:val="none" w:sz="0" w:space="0" w:color="auto"/>
            <w:bottom w:val="none" w:sz="0" w:space="0" w:color="auto"/>
            <w:right w:val="none" w:sz="0" w:space="0" w:color="auto"/>
          </w:divBdr>
        </w:div>
        <w:div w:id="91172598">
          <w:marLeft w:val="1267"/>
          <w:marRight w:val="0"/>
          <w:marTop w:val="77"/>
          <w:marBottom w:val="0"/>
          <w:divBdr>
            <w:top w:val="none" w:sz="0" w:space="0" w:color="auto"/>
            <w:left w:val="none" w:sz="0" w:space="0" w:color="auto"/>
            <w:bottom w:val="none" w:sz="0" w:space="0" w:color="auto"/>
            <w:right w:val="none" w:sz="0" w:space="0" w:color="auto"/>
          </w:divBdr>
        </w:div>
        <w:div w:id="243297263">
          <w:marLeft w:val="1267"/>
          <w:marRight w:val="0"/>
          <w:marTop w:val="77"/>
          <w:marBottom w:val="0"/>
          <w:divBdr>
            <w:top w:val="none" w:sz="0" w:space="0" w:color="auto"/>
            <w:left w:val="none" w:sz="0" w:space="0" w:color="auto"/>
            <w:bottom w:val="none" w:sz="0" w:space="0" w:color="auto"/>
            <w:right w:val="none" w:sz="0" w:space="0" w:color="auto"/>
          </w:divBdr>
        </w:div>
        <w:div w:id="446319761">
          <w:marLeft w:val="1267"/>
          <w:marRight w:val="0"/>
          <w:marTop w:val="77"/>
          <w:marBottom w:val="0"/>
          <w:divBdr>
            <w:top w:val="none" w:sz="0" w:space="0" w:color="auto"/>
            <w:left w:val="none" w:sz="0" w:space="0" w:color="auto"/>
            <w:bottom w:val="none" w:sz="0" w:space="0" w:color="auto"/>
            <w:right w:val="none" w:sz="0" w:space="0" w:color="auto"/>
          </w:divBdr>
        </w:div>
        <w:div w:id="457263145">
          <w:marLeft w:val="1267"/>
          <w:marRight w:val="0"/>
          <w:marTop w:val="77"/>
          <w:marBottom w:val="0"/>
          <w:divBdr>
            <w:top w:val="none" w:sz="0" w:space="0" w:color="auto"/>
            <w:left w:val="none" w:sz="0" w:space="0" w:color="auto"/>
            <w:bottom w:val="none" w:sz="0" w:space="0" w:color="auto"/>
            <w:right w:val="none" w:sz="0" w:space="0" w:color="auto"/>
          </w:divBdr>
        </w:div>
        <w:div w:id="622078559">
          <w:marLeft w:val="1267"/>
          <w:marRight w:val="0"/>
          <w:marTop w:val="77"/>
          <w:marBottom w:val="0"/>
          <w:divBdr>
            <w:top w:val="none" w:sz="0" w:space="0" w:color="auto"/>
            <w:left w:val="none" w:sz="0" w:space="0" w:color="auto"/>
            <w:bottom w:val="none" w:sz="0" w:space="0" w:color="auto"/>
            <w:right w:val="none" w:sz="0" w:space="0" w:color="auto"/>
          </w:divBdr>
        </w:div>
        <w:div w:id="1508249715">
          <w:marLeft w:val="1886"/>
          <w:marRight w:val="0"/>
          <w:marTop w:val="77"/>
          <w:marBottom w:val="0"/>
          <w:divBdr>
            <w:top w:val="none" w:sz="0" w:space="0" w:color="auto"/>
            <w:left w:val="none" w:sz="0" w:space="0" w:color="auto"/>
            <w:bottom w:val="none" w:sz="0" w:space="0" w:color="auto"/>
            <w:right w:val="none" w:sz="0" w:space="0" w:color="auto"/>
          </w:divBdr>
        </w:div>
        <w:div w:id="1987279744">
          <w:marLeft w:val="1267"/>
          <w:marRight w:val="0"/>
          <w:marTop w:val="77"/>
          <w:marBottom w:val="0"/>
          <w:divBdr>
            <w:top w:val="none" w:sz="0" w:space="0" w:color="auto"/>
            <w:left w:val="none" w:sz="0" w:space="0" w:color="auto"/>
            <w:bottom w:val="none" w:sz="0" w:space="0" w:color="auto"/>
            <w:right w:val="none" w:sz="0" w:space="0" w:color="auto"/>
          </w:divBdr>
        </w:div>
      </w:divsChild>
    </w:div>
    <w:div w:id="1307320529">
      <w:bodyDiv w:val="1"/>
      <w:marLeft w:val="0"/>
      <w:marRight w:val="0"/>
      <w:marTop w:val="0"/>
      <w:marBottom w:val="0"/>
      <w:divBdr>
        <w:top w:val="none" w:sz="0" w:space="0" w:color="auto"/>
        <w:left w:val="none" w:sz="0" w:space="0" w:color="auto"/>
        <w:bottom w:val="none" w:sz="0" w:space="0" w:color="auto"/>
        <w:right w:val="none" w:sz="0" w:space="0" w:color="auto"/>
      </w:divBdr>
    </w:div>
    <w:div w:id="1309283206">
      <w:bodyDiv w:val="1"/>
      <w:marLeft w:val="0"/>
      <w:marRight w:val="0"/>
      <w:marTop w:val="0"/>
      <w:marBottom w:val="0"/>
      <w:divBdr>
        <w:top w:val="none" w:sz="0" w:space="0" w:color="auto"/>
        <w:left w:val="none" w:sz="0" w:space="0" w:color="auto"/>
        <w:bottom w:val="none" w:sz="0" w:space="0" w:color="auto"/>
        <w:right w:val="none" w:sz="0" w:space="0" w:color="auto"/>
      </w:divBdr>
      <w:divsChild>
        <w:div w:id="47152427">
          <w:marLeft w:val="1080"/>
          <w:marRight w:val="0"/>
          <w:marTop w:val="100"/>
          <w:marBottom w:val="0"/>
          <w:divBdr>
            <w:top w:val="none" w:sz="0" w:space="0" w:color="auto"/>
            <w:left w:val="none" w:sz="0" w:space="0" w:color="auto"/>
            <w:bottom w:val="none" w:sz="0" w:space="0" w:color="auto"/>
            <w:right w:val="none" w:sz="0" w:space="0" w:color="auto"/>
          </w:divBdr>
        </w:div>
        <w:div w:id="167065231">
          <w:marLeft w:val="1080"/>
          <w:marRight w:val="0"/>
          <w:marTop w:val="100"/>
          <w:marBottom w:val="0"/>
          <w:divBdr>
            <w:top w:val="none" w:sz="0" w:space="0" w:color="auto"/>
            <w:left w:val="none" w:sz="0" w:space="0" w:color="auto"/>
            <w:bottom w:val="none" w:sz="0" w:space="0" w:color="auto"/>
            <w:right w:val="none" w:sz="0" w:space="0" w:color="auto"/>
          </w:divBdr>
        </w:div>
        <w:div w:id="361824565">
          <w:marLeft w:val="1800"/>
          <w:marRight w:val="0"/>
          <w:marTop w:val="100"/>
          <w:marBottom w:val="0"/>
          <w:divBdr>
            <w:top w:val="none" w:sz="0" w:space="0" w:color="auto"/>
            <w:left w:val="none" w:sz="0" w:space="0" w:color="auto"/>
            <w:bottom w:val="none" w:sz="0" w:space="0" w:color="auto"/>
            <w:right w:val="none" w:sz="0" w:space="0" w:color="auto"/>
          </w:divBdr>
        </w:div>
        <w:div w:id="454300215">
          <w:marLeft w:val="1080"/>
          <w:marRight w:val="0"/>
          <w:marTop w:val="100"/>
          <w:marBottom w:val="0"/>
          <w:divBdr>
            <w:top w:val="none" w:sz="0" w:space="0" w:color="auto"/>
            <w:left w:val="none" w:sz="0" w:space="0" w:color="auto"/>
            <w:bottom w:val="none" w:sz="0" w:space="0" w:color="auto"/>
            <w:right w:val="none" w:sz="0" w:space="0" w:color="auto"/>
          </w:divBdr>
        </w:div>
        <w:div w:id="627204775">
          <w:marLeft w:val="1080"/>
          <w:marRight w:val="0"/>
          <w:marTop w:val="100"/>
          <w:marBottom w:val="0"/>
          <w:divBdr>
            <w:top w:val="none" w:sz="0" w:space="0" w:color="auto"/>
            <w:left w:val="none" w:sz="0" w:space="0" w:color="auto"/>
            <w:bottom w:val="none" w:sz="0" w:space="0" w:color="auto"/>
            <w:right w:val="none" w:sz="0" w:space="0" w:color="auto"/>
          </w:divBdr>
        </w:div>
        <w:div w:id="1002510211">
          <w:marLeft w:val="1080"/>
          <w:marRight w:val="0"/>
          <w:marTop w:val="100"/>
          <w:marBottom w:val="0"/>
          <w:divBdr>
            <w:top w:val="none" w:sz="0" w:space="0" w:color="auto"/>
            <w:left w:val="none" w:sz="0" w:space="0" w:color="auto"/>
            <w:bottom w:val="none" w:sz="0" w:space="0" w:color="auto"/>
            <w:right w:val="none" w:sz="0" w:space="0" w:color="auto"/>
          </w:divBdr>
        </w:div>
        <w:div w:id="1247300516">
          <w:marLeft w:val="1800"/>
          <w:marRight w:val="0"/>
          <w:marTop w:val="100"/>
          <w:marBottom w:val="0"/>
          <w:divBdr>
            <w:top w:val="none" w:sz="0" w:space="0" w:color="auto"/>
            <w:left w:val="none" w:sz="0" w:space="0" w:color="auto"/>
            <w:bottom w:val="none" w:sz="0" w:space="0" w:color="auto"/>
            <w:right w:val="none" w:sz="0" w:space="0" w:color="auto"/>
          </w:divBdr>
        </w:div>
        <w:div w:id="1346976629">
          <w:marLeft w:val="1800"/>
          <w:marRight w:val="0"/>
          <w:marTop w:val="100"/>
          <w:marBottom w:val="0"/>
          <w:divBdr>
            <w:top w:val="none" w:sz="0" w:space="0" w:color="auto"/>
            <w:left w:val="none" w:sz="0" w:space="0" w:color="auto"/>
            <w:bottom w:val="none" w:sz="0" w:space="0" w:color="auto"/>
            <w:right w:val="none" w:sz="0" w:space="0" w:color="auto"/>
          </w:divBdr>
        </w:div>
        <w:div w:id="1394739784">
          <w:marLeft w:val="360"/>
          <w:marRight w:val="0"/>
          <w:marTop w:val="200"/>
          <w:marBottom w:val="0"/>
          <w:divBdr>
            <w:top w:val="none" w:sz="0" w:space="0" w:color="auto"/>
            <w:left w:val="none" w:sz="0" w:space="0" w:color="auto"/>
            <w:bottom w:val="none" w:sz="0" w:space="0" w:color="auto"/>
            <w:right w:val="none" w:sz="0" w:space="0" w:color="auto"/>
          </w:divBdr>
        </w:div>
        <w:div w:id="1448968171">
          <w:marLeft w:val="1080"/>
          <w:marRight w:val="0"/>
          <w:marTop w:val="100"/>
          <w:marBottom w:val="0"/>
          <w:divBdr>
            <w:top w:val="none" w:sz="0" w:space="0" w:color="auto"/>
            <w:left w:val="none" w:sz="0" w:space="0" w:color="auto"/>
            <w:bottom w:val="none" w:sz="0" w:space="0" w:color="auto"/>
            <w:right w:val="none" w:sz="0" w:space="0" w:color="auto"/>
          </w:divBdr>
        </w:div>
        <w:div w:id="1566407883">
          <w:marLeft w:val="360"/>
          <w:marRight w:val="0"/>
          <w:marTop w:val="200"/>
          <w:marBottom w:val="0"/>
          <w:divBdr>
            <w:top w:val="none" w:sz="0" w:space="0" w:color="auto"/>
            <w:left w:val="none" w:sz="0" w:space="0" w:color="auto"/>
            <w:bottom w:val="none" w:sz="0" w:space="0" w:color="auto"/>
            <w:right w:val="none" w:sz="0" w:space="0" w:color="auto"/>
          </w:divBdr>
        </w:div>
        <w:div w:id="1615747528">
          <w:marLeft w:val="1800"/>
          <w:marRight w:val="0"/>
          <w:marTop w:val="100"/>
          <w:marBottom w:val="0"/>
          <w:divBdr>
            <w:top w:val="none" w:sz="0" w:space="0" w:color="auto"/>
            <w:left w:val="none" w:sz="0" w:space="0" w:color="auto"/>
            <w:bottom w:val="none" w:sz="0" w:space="0" w:color="auto"/>
            <w:right w:val="none" w:sz="0" w:space="0" w:color="auto"/>
          </w:divBdr>
        </w:div>
        <w:div w:id="1642688408">
          <w:marLeft w:val="1080"/>
          <w:marRight w:val="0"/>
          <w:marTop w:val="100"/>
          <w:marBottom w:val="0"/>
          <w:divBdr>
            <w:top w:val="none" w:sz="0" w:space="0" w:color="auto"/>
            <w:left w:val="none" w:sz="0" w:space="0" w:color="auto"/>
            <w:bottom w:val="none" w:sz="0" w:space="0" w:color="auto"/>
            <w:right w:val="none" w:sz="0" w:space="0" w:color="auto"/>
          </w:divBdr>
        </w:div>
        <w:div w:id="1702242372">
          <w:marLeft w:val="1800"/>
          <w:marRight w:val="0"/>
          <w:marTop w:val="100"/>
          <w:marBottom w:val="0"/>
          <w:divBdr>
            <w:top w:val="none" w:sz="0" w:space="0" w:color="auto"/>
            <w:left w:val="none" w:sz="0" w:space="0" w:color="auto"/>
            <w:bottom w:val="none" w:sz="0" w:space="0" w:color="auto"/>
            <w:right w:val="none" w:sz="0" w:space="0" w:color="auto"/>
          </w:divBdr>
        </w:div>
        <w:div w:id="1813020573">
          <w:marLeft w:val="1800"/>
          <w:marRight w:val="0"/>
          <w:marTop w:val="100"/>
          <w:marBottom w:val="0"/>
          <w:divBdr>
            <w:top w:val="none" w:sz="0" w:space="0" w:color="auto"/>
            <w:left w:val="none" w:sz="0" w:space="0" w:color="auto"/>
            <w:bottom w:val="none" w:sz="0" w:space="0" w:color="auto"/>
            <w:right w:val="none" w:sz="0" w:space="0" w:color="auto"/>
          </w:divBdr>
        </w:div>
        <w:div w:id="2099714176">
          <w:marLeft w:val="1080"/>
          <w:marRight w:val="0"/>
          <w:marTop w:val="100"/>
          <w:marBottom w:val="0"/>
          <w:divBdr>
            <w:top w:val="none" w:sz="0" w:space="0" w:color="auto"/>
            <w:left w:val="none" w:sz="0" w:space="0" w:color="auto"/>
            <w:bottom w:val="none" w:sz="0" w:space="0" w:color="auto"/>
            <w:right w:val="none" w:sz="0" w:space="0" w:color="auto"/>
          </w:divBdr>
        </w:div>
      </w:divsChild>
    </w:div>
    <w:div w:id="1314259206">
      <w:bodyDiv w:val="1"/>
      <w:marLeft w:val="0"/>
      <w:marRight w:val="0"/>
      <w:marTop w:val="0"/>
      <w:marBottom w:val="0"/>
      <w:divBdr>
        <w:top w:val="none" w:sz="0" w:space="0" w:color="auto"/>
        <w:left w:val="none" w:sz="0" w:space="0" w:color="auto"/>
        <w:bottom w:val="none" w:sz="0" w:space="0" w:color="auto"/>
        <w:right w:val="none" w:sz="0" w:space="0" w:color="auto"/>
      </w:divBdr>
    </w:div>
    <w:div w:id="1321470922">
      <w:bodyDiv w:val="1"/>
      <w:marLeft w:val="0"/>
      <w:marRight w:val="0"/>
      <w:marTop w:val="0"/>
      <w:marBottom w:val="0"/>
      <w:divBdr>
        <w:top w:val="none" w:sz="0" w:space="0" w:color="auto"/>
        <w:left w:val="none" w:sz="0" w:space="0" w:color="auto"/>
        <w:bottom w:val="none" w:sz="0" w:space="0" w:color="auto"/>
        <w:right w:val="none" w:sz="0" w:space="0" w:color="auto"/>
      </w:divBdr>
      <w:divsChild>
        <w:div w:id="951980118">
          <w:marLeft w:val="1166"/>
          <w:marRight w:val="0"/>
          <w:marTop w:val="58"/>
          <w:marBottom w:val="0"/>
          <w:divBdr>
            <w:top w:val="none" w:sz="0" w:space="0" w:color="auto"/>
            <w:left w:val="none" w:sz="0" w:space="0" w:color="auto"/>
            <w:bottom w:val="none" w:sz="0" w:space="0" w:color="auto"/>
            <w:right w:val="none" w:sz="0" w:space="0" w:color="auto"/>
          </w:divBdr>
        </w:div>
      </w:divsChild>
    </w:div>
    <w:div w:id="1323123605">
      <w:bodyDiv w:val="1"/>
      <w:marLeft w:val="0"/>
      <w:marRight w:val="0"/>
      <w:marTop w:val="0"/>
      <w:marBottom w:val="0"/>
      <w:divBdr>
        <w:top w:val="none" w:sz="0" w:space="0" w:color="auto"/>
        <w:left w:val="none" w:sz="0" w:space="0" w:color="auto"/>
        <w:bottom w:val="none" w:sz="0" w:space="0" w:color="auto"/>
        <w:right w:val="none" w:sz="0" w:space="0" w:color="auto"/>
      </w:divBdr>
    </w:div>
    <w:div w:id="1341547085">
      <w:bodyDiv w:val="1"/>
      <w:marLeft w:val="0"/>
      <w:marRight w:val="0"/>
      <w:marTop w:val="0"/>
      <w:marBottom w:val="0"/>
      <w:divBdr>
        <w:top w:val="none" w:sz="0" w:space="0" w:color="auto"/>
        <w:left w:val="none" w:sz="0" w:space="0" w:color="auto"/>
        <w:bottom w:val="none" w:sz="0" w:space="0" w:color="auto"/>
        <w:right w:val="none" w:sz="0" w:space="0" w:color="auto"/>
      </w:divBdr>
      <w:divsChild>
        <w:div w:id="860513556">
          <w:marLeft w:val="0"/>
          <w:marRight w:val="0"/>
          <w:marTop w:val="0"/>
          <w:marBottom w:val="0"/>
          <w:divBdr>
            <w:top w:val="none" w:sz="0" w:space="0" w:color="auto"/>
            <w:left w:val="none" w:sz="0" w:space="0" w:color="auto"/>
            <w:bottom w:val="none" w:sz="0" w:space="0" w:color="auto"/>
            <w:right w:val="none" w:sz="0" w:space="0" w:color="auto"/>
          </w:divBdr>
        </w:div>
      </w:divsChild>
    </w:div>
    <w:div w:id="1342052525">
      <w:bodyDiv w:val="1"/>
      <w:marLeft w:val="0"/>
      <w:marRight w:val="0"/>
      <w:marTop w:val="0"/>
      <w:marBottom w:val="0"/>
      <w:divBdr>
        <w:top w:val="none" w:sz="0" w:space="0" w:color="auto"/>
        <w:left w:val="none" w:sz="0" w:space="0" w:color="auto"/>
        <w:bottom w:val="none" w:sz="0" w:space="0" w:color="auto"/>
        <w:right w:val="none" w:sz="0" w:space="0" w:color="auto"/>
      </w:divBdr>
    </w:div>
    <w:div w:id="1357198181">
      <w:bodyDiv w:val="1"/>
      <w:marLeft w:val="0"/>
      <w:marRight w:val="0"/>
      <w:marTop w:val="0"/>
      <w:marBottom w:val="0"/>
      <w:divBdr>
        <w:top w:val="none" w:sz="0" w:space="0" w:color="auto"/>
        <w:left w:val="none" w:sz="0" w:space="0" w:color="auto"/>
        <w:bottom w:val="none" w:sz="0" w:space="0" w:color="auto"/>
        <w:right w:val="none" w:sz="0" w:space="0" w:color="auto"/>
      </w:divBdr>
    </w:div>
    <w:div w:id="1362516601">
      <w:bodyDiv w:val="1"/>
      <w:marLeft w:val="0"/>
      <w:marRight w:val="0"/>
      <w:marTop w:val="0"/>
      <w:marBottom w:val="0"/>
      <w:divBdr>
        <w:top w:val="none" w:sz="0" w:space="0" w:color="auto"/>
        <w:left w:val="none" w:sz="0" w:space="0" w:color="auto"/>
        <w:bottom w:val="none" w:sz="0" w:space="0" w:color="auto"/>
        <w:right w:val="none" w:sz="0" w:space="0" w:color="auto"/>
      </w:divBdr>
    </w:div>
    <w:div w:id="1379283076">
      <w:bodyDiv w:val="1"/>
      <w:marLeft w:val="0"/>
      <w:marRight w:val="0"/>
      <w:marTop w:val="0"/>
      <w:marBottom w:val="0"/>
      <w:divBdr>
        <w:top w:val="none" w:sz="0" w:space="0" w:color="auto"/>
        <w:left w:val="none" w:sz="0" w:space="0" w:color="auto"/>
        <w:bottom w:val="none" w:sz="0" w:space="0" w:color="auto"/>
        <w:right w:val="none" w:sz="0" w:space="0" w:color="auto"/>
      </w:divBdr>
    </w:div>
    <w:div w:id="1383598563">
      <w:bodyDiv w:val="1"/>
      <w:marLeft w:val="0"/>
      <w:marRight w:val="0"/>
      <w:marTop w:val="0"/>
      <w:marBottom w:val="0"/>
      <w:divBdr>
        <w:top w:val="none" w:sz="0" w:space="0" w:color="auto"/>
        <w:left w:val="none" w:sz="0" w:space="0" w:color="auto"/>
        <w:bottom w:val="none" w:sz="0" w:space="0" w:color="auto"/>
        <w:right w:val="none" w:sz="0" w:space="0" w:color="auto"/>
      </w:divBdr>
    </w:div>
    <w:div w:id="1384717580">
      <w:bodyDiv w:val="1"/>
      <w:marLeft w:val="0"/>
      <w:marRight w:val="0"/>
      <w:marTop w:val="0"/>
      <w:marBottom w:val="0"/>
      <w:divBdr>
        <w:top w:val="none" w:sz="0" w:space="0" w:color="auto"/>
        <w:left w:val="none" w:sz="0" w:space="0" w:color="auto"/>
        <w:bottom w:val="none" w:sz="0" w:space="0" w:color="auto"/>
        <w:right w:val="none" w:sz="0" w:space="0" w:color="auto"/>
      </w:divBdr>
      <w:divsChild>
        <w:div w:id="678968767">
          <w:marLeft w:val="547"/>
          <w:marRight w:val="0"/>
          <w:marTop w:val="96"/>
          <w:marBottom w:val="0"/>
          <w:divBdr>
            <w:top w:val="none" w:sz="0" w:space="0" w:color="auto"/>
            <w:left w:val="none" w:sz="0" w:space="0" w:color="auto"/>
            <w:bottom w:val="none" w:sz="0" w:space="0" w:color="auto"/>
            <w:right w:val="none" w:sz="0" w:space="0" w:color="auto"/>
          </w:divBdr>
        </w:div>
        <w:div w:id="1685286266">
          <w:marLeft w:val="1166"/>
          <w:marRight w:val="0"/>
          <w:marTop w:val="86"/>
          <w:marBottom w:val="0"/>
          <w:divBdr>
            <w:top w:val="none" w:sz="0" w:space="0" w:color="auto"/>
            <w:left w:val="none" w:sz="0" w:space="0" w:color="auto"/>
            <w:bottom w:val="none" w:sz="0" w:space="0" w:color="auto"/>
            <w:right w:val="none" w:sz="0" w:space="0" w:color="auto"/>
          </w:divBdr>
        </w:div>
        <w:div w:id="2098671832">
          <w:marLeft w:val="1166"/>
          <w:marRight w:val="0"/>
          <w:marTop w:val="86"/>
          <w:marBottom w:val="0"/>
          <w:divBdr>
            <w:top w:val="none" w:sz="0" w:space="0" w:color="auto"/>
            <w:left w:val="none" w:sz="0" w:space="0" w:color="auto"/>
            <w:bottom w:val="none" w:sz="0" w:space="0" w:color="auto"/>
            <w:right w:val="none" w:sz="0" w:space="0" w:color="auto"/>
          </w:divBdr>
        </w:div>
      </w:divsChild>
    </w:div>
    <w:div w:id="1387416558">
      <w:bodyDiv w:val="1"/>
      <w:marLeft w:val="0"/>
      <w:marRight w:val="0"/>
      <w:marTop w:val="0"/>
      <w:marBottom w:val="0"/>
      <w:divBdr>
        <w:top w:val="none" w:sz="0" w:space="0" w:color="auto"/>
        <w:left w:val="none" w:sz="0" w:space="0" w:color="auto"/>
        <w:bottom w:val="none" w:sz="0" w:space="0" w:color="auto"/>
        <w:right w:val="none" w:sz="0" w:space="0" w:color="auto"/>
      </w:divBdr>
      <w:divsChild>
        <w:div w:id="401218899">
          <w:marLeft w:val="1166"/>
          <w:marRight w:val="0"/>
          <w:marTop w:val="77"/>
          <w:marBottom w:val="0"/>
          <w:divBdr>
            <w:top w:val="none" w:sz="0" w:space="0" w:color="auto"/>
            <w:left w:val="none" w:sz="0" w:space="0" w:color="auto"/>
            <w:bottom w:val="none" w:sz="0" w:space="0" w:color="auto"/>
            <w:right w:val="none" w:sz="0" w:space="0" w:color="auto"/>
          </w:divBdr>
        </w:div>
        <w:div w:id="2108193799">
          <w:marLeft w:val="1800"/>
          <w:marRight w:val="0"/>
          <w:marTop w:val="77"/>
          <w:marBottom w:val="0"/>
          <w:divBdr>
            <w:top w:val="none" w:sz="0" w:space="0" w:color="auto"/>
            <w:left w:val="none" w:sz="0" w:space="0" w:color="auto"/>
            <w:bottom w:val="none" w:sz="0" w:space="0" w:color="auto"/>
            <w:right w:val="none" w:sz="0" w:space="0" w:color="auto"/>
          </w:divBdr>
        </w:div>
      </w:divsChild>
    </w:div>
    <w:div w:id="1400247048">
      <w:bodyDiv w:val="1"/>
      <w:marLeft w:val="0"/>
      <w:marRight w:val="0"/>
      <w:marTop w:val="0"/>
      <w:marBottom w:val="0"/>
      <w:divBdr>
        <w:top w:val="none" w:sz="0" w:space="0" w:color="auto"/>
        <w:left w:val="none" w:sz="0" w:space="0" w:color="auto"/>
        <w:bottom w:val="none" w:sz="0" w:space="0" w:color="auto"/>
        <w:right w:val="none" w:sz="0" w:space="0" w:color="auto"/>
      </w:divBdr>
    </w:div>
    <w:div w:id="1421029280">
      <w:bodyDiv w:val="1"/>
      <w:marLeft w:val="0"/>
      <w:marRight w:val="0"/>
      <w:marTop w:val="0"/>
      <w:marBottom w:val="0"/>
      <w:divBdr>
        <w:top w:val="none" w:sz="0" w:space="0" w:color="auto"/>
        <w:left w:val="none" w:sz="0" w:space="0" w:color="auto"/>
        <w:bottom w:val="none" w:sz="0" w:space="0" w:color="auto"/>
        <w:right w:val="none" w:sz="0" w:space="0" w:color="auto"/>
      </w:divBdr>
      <w:divsChild>
        <w:div w:id="1293051560">
          <w:marLeft w:val="1166"/>
          <w:marRight w:val="0"/>
          <w:marTop w:val="86"/>
          <w:marBottom w:val="0"/>
          <w:divBdr>
            <w:top w:val="none" w:sz="0" w:space="0" w:color="auto"/>
            <w:left w:val="none" w:sz="0" w:space="0" w:color="auto"/>
            <w:bottom w:val="none" w:sz="0" w:space="0" w:color="auto"/>
            <w:right w:val="none" w:sz="0" w:space="0" w:color="auto"/>
          </w:divBdr>
        </w:div>
      </w:divsChild>
    </w:div>
    <w:div w:id="1428691605">
      <w:bodyDiv w:val="1"/>
      <w:marLeft w:val="0"/>
      <w:marRight w:val="0"/>
      <w:marTop w:val="0"/>
      <w:marBottom w:val="0"/>
      <w:divBdr>
        <w:top w:val="none" w:sz="0" w:space="0" w:color="auto"/>
        <w:left w:val="none" w:sz="0" w:space="0" w:color="auto"/>
        <w:bottom w:val="none" w:sz="0" w:space="0" w:color="auto"/>
        <w:right w:val="none" w:sz="0" w:space="0" w:color="auto"/>
      </w:divBdr>
      <w:divsChild>
        <w:div w:id="138618156">
          <w:marLeft w:val="1080"/>
          <w:marRight w:val="0"/>
          <w:marTop w:val="100"/>
          <w:marBottom w:val="0"/>
          <w:divBdr>
            <w:top w:val="none" w:sz="0" w:space="0" w:color="auto"/>
            <w:left w:val="none" w:sz="0" w:space="0" w:color="auto"/>
            <w:bottom w:val="none" w:sz="0" w:space="0" w:color="auto"/>
            <w:right w:val="none" w:sz="0" w:space="0" w:color="auto"/>
          </w:divBdr>
        </w:div>
        <w:div w:id="309991291">
          <w:marLeft w:val="1080"/>
          <w:marRight w:val="0"/>
          <w:marTop w:val="100"/>
          <w:marBottom w:val="0"/>
          <w:divBdr>
            <w:top w:val="none" w:sz="0" w:space="0" w:color="auto"/>
            <w:left w:val="none" w:sz="0" w:space="0" w:color="auto"/>
            <w:bottom w:val="none" w:sz="0" w:space="0" w:color="auto"/>
            <w:right w:val="none" w:sz="0" w:space="0" w:color="auto"/>
          </w:divBdr>
        </w:div>
        <w:div w:id="362293354">
          <w:marLeft w:val="360"/>
          <w:marRight w:val="0"/>
          <w:marTop w:val="200"/>
          <w:marBottom w:val="0"/>
          <w:divBdr>
            <w:top w:val="none" w:sz="0" w:space="0" w:color="auto"/>
            <w:left w:val="none" w:sz="0" w:space="0" w:color="auto"/>
            <w:bottom w:val="none" w:sz="0" w:space="0" w:color="auto"/>
            <w:right w:val="none" w:sz="0" w:space="0" w:color="auto"/>
          </w:divBdr>
        </w:div>
        <w:div w:id="611128028">
          <w:marLeft w:val="1080"/>
          <w:marRight w:val="0"/>
          <w:marTop w:val="100"/>
          <w:marBottom w:val="0"/>
          <w:divBdr>
            <w:top w:val="none" w:sz="0" w:space="0" w:color="auto"/>
            <w:left w:val="none" w:sz="0" w:space="0" w:color="auto"/>
            <w:bottom w:val="none" w:sz="0" w:space="0" w:color="auto"/>
            <w:right w:val="none" w:sz="0" w:space="0" w:color="auto"/>
          </w:divBdr>
        </w:div>
        <w:div w:id="706494311">
          <w:marLeft w:val="1800"/>
          <w:marRight w:val="0"/>
          <w:marTop w:val="100"/>
          <w:marBottom w:val="0"/>
          <w:divBdr>
            <w:top w:val="none" w:sz="0" w:space="0" w:color="auto"/>
            <w:left w:val="none" w:sz="0" w:space="0" w:color="auto"/>
            <w:bottom w:val="none" w:sz="0" w:space="0" w:color="auto"/>
            <w:right w:val="none" w:sz="0" w:space="0" w:color="auto"/>
          </w:divBdr>
        </w:div>
        <w:div w:id="804084652">
          <w:marLeft w:val="1800"/>
          <w:marRight w:val="0"/>
          <w:marTop w:val="100"/>
          <w:marBottom w:val="0"/>
          <w:divBdr>
            <w:top w:val="none" w:sz="0" w:space="0" w:color="auto"/>
            <w:left w:val="none" w:sz="0" w:space="0" w:color="auto"/>
            <w:bottom w:val="none" w:sz="0" w:space="0" w:color="auto"/>
            <w:right w:val="none" w:sz="0" w:space="0" w:color="auto"/>
          </w:divBdr>
        </w:div>
        <w:div w:id="952786329">
          <w:marLeft w:val="1080"/>
          <w:marRight w:val="0"/>
          <w:marTop w:val="100"/>
          <w:marBottom w:val="0"/>
          <w:divBdr>
            <w:top w:val="none" w:sz="0" w:space="0" w:color="auto"/>
            <w:left w:val="none" w:sz="0" w:space="0" w:color="auto"/>
            <w:bottom w:val="none" w:sz="0" w:space="0" w:color="auto"/>
            <w:right w:val="none" w:sz="0" w:space="0" w:color="auto"/>
          </w:divBdr>
        </w:div>
        <w:div w:id="1077019193">
          <w:marLeft w:val="360"/>
          <w:marRight w:val="0"/>
          <w:marTop w:val="200"/>
          <w:marBottom w:val="0"/>
          <w:divBdr>
            <w:top w:val="none" w:sz="0" w:space="0" w:color="auto"/>
            <w:left w:val="none" w:sz="0" w:space="0" w:color="auto"/>
            <w:bottom w:val="none" w:sz="0" w:space="0" w:color="auto"/>
            <w:right w:val="none" w:sz="0" w:space="0" w:color="auto"/>
          </w:divBdr>
        </w:div>
        <w:div w:id="1213078337">
          <w:marLeft w:val="1800"/>
          <w:marRight w:val="0"/>
          <w:marTop w:val="100"/>
          <w:marBottom w:val="0"/>
          <w:divBdr>
            <w:top w:val="none" w:sz="0" w:space="0" w:color="auto"/>
            <w:left w:val="none" w:sz="0" w:space="0" w:color="auto"/>
            <w:bottom w:val="none" w:sz="0" w:space="0" w:color="auto"/>
            <w:right w:val="none" w:sz="0" w:space="0" w:color="auto"/>
          </w:divBdr>
        </w:div>
        <w:div w:id="1364206053">
          <w:marLeft w:val="1800"/>
          <w:marRight w:val="0"/>
          <w:marTop w:val="100"/>
          <w:marBottom w:val="0"/>
          <w:divBdr>
            <w:top w:val="none" w:sz="0" w:space="0" w:color="auto"/>
            <w:left w:val="none" w:sz="0" w:space="0" w:color="auto"/>
            <w:bottom w:val="none" w:sz="0" w:space="0" w:color="auto"/>
            <w:right w:val="none" w:sz="0" w:space="0" w:color="auto"/>
          </w:divBdr>
        </w:div>
        <w:div w:id="1493834710">
          <w:marLeft w:val="1080"/>
          <w:marRight w:val="0"/>
          <w:marTop w:val="100"/>
          <w:marBottom w:val="0"/>
          <w:divBdr>
            <w:top w:val="none" w:sz="0" w:space="0" w:color="auto"/>
            <w:left w:val="none" w:sz="0" w:space="0" w:color="auto"/>
            <w:bottom w:val="none" w:sz="0" w:space="0" w:color="auto"/>
            <w:right w:val="none" w:sz="0" w:space="0" w:color="auto"/>
          </w:divBdr>
        </w:div>
        <w:div w:id="1544830985">
          <w:marLeft w:val="1080"/>
          <w:marRight w:val="0"/>
          <w:marTop w:val="100"/>
          <w:marBottom w:val="0"/>
          <w:divBdr>
            <w:top w:val="none" w:sz="0" w:space="0" w:color="auto"/>
            <w:left w:val="none" w:sz="0" w:space="0" w:color="auto"/>
            <w:bottom w:val="none" w:sz="0" w:space="0" w:color="auto"/>
            <w:right w:val="none" w:sz="0" w:space="0" w:color="auto"/>
          </w:divBdr>
        </w:div>
        <w:div w:id="1624073961">
          <w:marLeft w:val="1080"/>
          <w:marRight w:val="0"/>
          <w:marTop w:val="100"/>
          <w:marBottom w:val="0"/>
          <w:divBdr>
            <w:top w:val="none" w:sz="0" w:space="0" w:color="auto"/>
            <w:left w:val="none" w:sz="0" w:space="0" w:color="auto"/>
            <w:bottom w:val="none" w:sz="0" w:space="0" w:color="auto"/>
            <w:right w:val="none" w:sz="0" w:space="0" w:color="auto"/>
          </w:divBdr>
        </w:div>
        <w:div w:id="1973906337">
          <w:marLeft w:val="1800"/>
          <w:marRight w:val="0"/>
          <w:marTop w:val="100"/>
          <w:marBottom w:val="0"/>
          <w:divBdr>
            <w:top w:val="none" w:sz="0" w:space="0" w:color="auto"/>
            <w:left w:val="none" w:sz="0" w:space="0" w:color="auto"/>
            <w:bottom w:val="none" w:sz="0" w:space="0" w:color="auto"/>
            <w:right w:val="none" w:sz="0" w:space="0" w:color="auto"/>
          </w:divBdr>
        </w:div>
        <w:div w:id="2131699565">
          <w:marLeft w:val="1080"/>
          <w:marRight w:val="0"/>
          <w:marTop w:val="100"/>
          <w:marBottom w:val="0"/>
          <w:divBdr>
            <w:top w:val="none" w:sz="0" w:space="0" w:color="auto"/>
            <w:left w:val="none" w:sz="0" w:space="0" w:color="auto"/>
            <w:bottom w:val="none" w:sz="0" w:space="0" w:color="auto"/>
            <w:right w:val="none" w:sz="0" w:space="0" w:color="auto"/>
          </w:divBdr>
        </w:div>
        <w:div w:id="2139640310">
          <w:marLeft w:val="1800"/>
          <w:marRight w:val="0"/>
          <w:marTop w:val="100"/>
          <w:marBottom w:val="0"/>
          <w:divBdr>
            <w:top w:val="none" w:sz="0" w:space="0" w:color="auto"/>
            <w:left w:val="none" w:sz="0" w:space="0" w:color="auto"/>
            <w:bottom w:val="none" w:sz="0" w:space="0" w:color="auto"/>
            <w:right w:val="none" w:sz="0" w:space="0" w:color="auto"/>
          </w:divBdr>
        </w:div>
      </w:divsChild>
    </w:div>
    <w:div w:id="1445154499">
      <w:bodyDiv w:val="1"/>
      <w:marLeft w:val="0"/>
      <w:marRight w:val="0"/>
      <w:marTop w:val="0"/>
      <w:marBottom w:val="0"/>
      <w:divBdr>
        <w:top w:val="none" w:sz="0" w:space="0" w:color="auto"/>
        <w:left w:val="none" w:sz="0" w:space="0" w:color="auto"/>
        <w:bottom w:val="none" w:sz="0" w:space="0" w:color="auto"/>
        <w:right w:val="none" w:sz="0" w:space="0" w:color="auto"/>
      </w:divBdr>
    </w:div>
    <w:div w:id="1467426951">
      <w:bodyDiv w:val="1"/>
      <w:marLeft w:val="0"/>
      <w:marRight w:val="0"/>
      <w:marTop w:val="0"/>
      <w:marBottom w:val="0"/>
      <w:divBdr>
        <w:top w:val="none" w:sz="0" w:space="0" w:color="auto"/>
        <w:left w:val="none" w:sz="0" w:space="0" w:color="auto"/>
        <w:bottom w:val="none" w:sz="0" w:space="0" w:color="auto"/>
        <w:right w:val="none" w:sz="0" w:space="0" w:color="auto"/>
      </w:divBdr>
      <w:divsChild>
        <w:div w:id="1058823644">
          <w:marLeft w:val="0"/>
          <w:marRight w:val="0"/>
          <w:marTop w:val="0"/>
          <w:marBottom w:val="0"/>
          <w:divBdr>
            <w:top w:val="none" w:sz="0" w:space="0" w:color="auto"/>
            <w:left w:val="none" w:sz="0" w:space="0" w:color="auto"/>
            <w:bottom w:val="none" w:sz="0" w:space="0" w:color="auto"/>
            <w:right w:val="none" w:sz="0" w:space="0" w:color="auto"/>
          </w:divBdr>
          <w:divsChild>
            <w:div w:id="34162227">
              <w:marLeft w:val="0"/>
              <w:marRight w:val="0"/>
              <w:marTop w:val="0"/>
              <w:marBottom w:val="0"/>
              <w:divBdr>
                <w:top w:val="none" w:sz="0" w:space="0" w:color="auto"/>
                <w:left w:val="none" w:sz="0" w:space="0" w:color="auto"/>
                <w:bottom w:val="none" w:sz="0" w:space="0" w:color="auto"/>
                <w:right w:val="none" w:sz="0" w:space="0" w:color="auto"/>
              </w:divBdr>
            </w:div>
            <w:div w:id="53018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429165">
      <w:bodyDiv w:val="1"/>
      <w:marLeft w:val="0"/>
      <w:marRight w:val="0"/>
      <w:marTop w:val="0"/>
      <w:marBottom w:val="0"/>
      <w:divBdr>
        <w:top w:val="none" w:sz="0" w:space="0" w:color="auto"/>
        <w:left w:val="none" w:sz="0" w:space="0" w:color="auto"/>
        <w:bottom w:val="none" w:sz="0" w:space="0" w:color="auto"/>
        <w:right w:val="none" w:sz="0" w:space="0" w:color="auto"/>
      </w:divBdr>
      <w:divsChild>
        <w:div w:id="321860514">
          <w:marLeft w:val="0"/>
          <w:marRight w:val="0"/>
          <w:marTop w:val="0"/>
          <w:marBottom w:val="0"/>
          <w:divBdr>
            <w:top w:val="none" w:sz="0" w:space="0" w:color="auto"/>
            <w:left w:val="none" w:sz="0" w:space="0" w:color="auto"/>
            <w:bottom w:val="none" w:sz="0" w:space="0" w:color="auto"/>
            <w:right w:val="none" w:sz="0" w:space="0" w:color="auto"/>
          </w:divBdr>
        </w:div>
      </w:divsChild>
    </w:div>
    <w:div w:id="1487357826">
      <w:bodyDiv w:val="1"/>
      <w:marLeft w:val="0"/>
      <w:marRight w:val="0"/>
      <w:marTop w:val="0"/>
      <w:marBottom w:val="0"/>
      <w:divBdr>
        <w:top w:val="none" w:sz="0" w:space="0" w:color="auto"/>
        <w:left w:val="none" w:sz="0" w:space="0" w:color="auto"/>
        <w:bottom w:val="none" w:sz="0" w:space="0" w:color="auto"/>
        <w:right w:val="none" w:sz="0" w:space="0" w:color="auto"/>
      </w:divBdr>
    </w:div>
    <w:div w:id="1499270211">
      <w:bodyDiv w:val="1"/>
      <w:marLeft w:val="0"/>
      <w:marRight w:val="0"/>
      <w:marTop w:val="0"/>
      <w:marBottom w:val="0"/>
      <w:divBdr>
        <w:top w:val="none" w:sz="0" w:space="0" w:color="auto"/>
        <w:left w:val="none" w:sz="0" w:space="0" w:color="auto"/>
        <w:bottom w:val="none" w:sz="0" w:space="0" w:color="auto"/>
        <w:right w:val="none" w:sz="0" w:space="0" w:color="auto"/>
      </w:divBdr>
    </w:div>
    <w:div w:id="1508132925">
      <w:bodyDiv w:val="1"/>
      <w:marLeft w:val="0"/>
      <w:marRight w:val="0"/>
      <w:marTop w:val="0"/>
      <w:marBottom w:val="0"/>
      <w:divBdr>
        <w:top w:val="none" w:sz="0" w:space="0" w:color="auto"/>
        <w:left w:val="none" w:sz="0" w:space="0" w:color="auto"/>
        <w:bottom w:val="none" w:sz="0" w:space="0" w:color="auto"/>
        <w:right w:val="none" w:sz="0" w:space="0" w:color="auto"/>
      </w:divBdr>
    </w:div>
    <w:div w:id="1521119051">
      <w:bodyDiv w:val="1"/>
      <w:marLeft w:val="0"/>
      <w:marRight w:val="0"/>
      <w:marTop w:val="0"/>
      <w:marBottom w:val="0"/>
      <w:divBdr>
        <w:top w:val="none" w:sz="0" w:space="0" w:color="auto"/>
        <w:left w:val="none" w:sz="0" w:space="0" w:color="auto"/>
        <w:bottom w:val="none" w:sz="0" w:space="0" w:color="auto"/>
        <w:right w:val="none" w:sz="0" w:space="0" w:color="auto"/>
      </w:divBdr>
      <w:divsChild>
        <w:div w:id="2012565952">
          <w:marLeft w:val="1166"/>
          <w:marRight w:val="0"/>
          <w:marTop w:val="67"/>
          <w:marBottom w:val="0"/>
          <w:divBdr>
            <w:top w:val="none" w:sz="0" w:space="0" w:color="auto"/>
            <w:left w:val="none" w:sz="0" w:space="0" w:color="auto"/>
            <w:bottom w:val="none" w:sz="0" w:space="0" w:color="auto"/>
            <w:right w:val="none" w:sz="0" w:space="0" w:color="auto"/>
          </w:divBdr>
        </w:div>
      </w:divsChild>
    </w:div>
    <w:div w:id="1539079471">
      <w:bodyDiv w:val="1"/>
      <w:marLeft w:val="0"/>
      <w:marRight w:val="0"/>
      <w:marTop w:val="0"/>
      <w:marBottom w:val="0"/>
      <w:divBdr>
        <w:top w:val="none" w:sz="0" w:space="0" w:color="auto"/>
        <w:left w:val="none" w:sz="0" w:space="0" w:color="auto"/>
        <w:bottom w:val="none" w:sz="0" w:space="0" w:color="auto"/>
        <w:right w:val="none" w:sz="0" w:space="0" w:color="auto"/>
      </w:divBdr>
    </w:div>
    <w:div w:id="1549486269">
      <w:bodyDiv w:val="1"/>
      <w:marLeft w:val="0"/>
      <w:marRight w:val="0"/>
      <w:marTop w:val="0"/>
      <w:marBottom w:val="0"/>
      <w:divBdr>
        <w:top w:val="none" w:sz="0" w:space="0" w:color="auto"/>
        <w:left w:val="none" w:sz="0" w:space="0" w:color="auto"/>
        <w:bottom w:val="none" w:sz="0" w:space="0" w:color="auto"/>
        <w:right w:val="none" w:sz="0" w:space="0" w:color="auto"/>
      </w:divBdr>
      <w:divsChild>
        <w:div w:id="383021620">
          <w:marLeft w:val="432"/>
          <w:marRight w:val="0"/>
          <w:marTop w:val="0"/>
          <w:marBottom w:val="0"/>
          <w:divBdr>
            <w:top w:val="none" w:sz="0" w:space="0" w:color="auto"/>
            <w:left w:val="none" w:sz="0" w:space="0" w:color="auto"/>
            <w:bottom w:val="none" w:sz="0" w:space="0" w:color="auto"/>
            <w:right w:val="none" w:sz="0" w:space="0" w:color="auto"/>
          </w:divBdr>
        </w:div>
        <w:div w:id="712001542">
          <w:marLeft w:val="432"/>
          <w:marRight w:val="0"/>
          <w:marTop w:val="0"/>
          <w:marBottom w:val="0"/>
          <w:divBdr>
            <w:top w:val="none" w:sz="0" w:space="0" w:color="auto"/>
            <w:left w:val="none" w:sz="0" w:space="0" w:color="auto"/>
            <w:bottom w:val="none" w:sz="0" w:space="0" w:color="auto"/>
            <w:right w:val="none" w:sz="0" w:space="0" w:color="auto"/>
          </w:divBdr>
        </w:div>
        <w:div w:id="1423646413">
          <w:marLeft w:val="432"/>
          <w:marRight w:val="0"/>
          <w:marTop w:val="0"/>
          <w:marBottom w:val="0"/>
          <w:divBdr>
            <w:top w:val="none" w:sz="0" w:space="0" w:color="auto"/>
            <w:left w:val="none" w:sz="0" w:space="0" w:color="auto"/>
            <w:bottom w:val="none" w:sz="0" w:space="0" w:color="auto"/>
            <w:right w:val="none" w:sz="0" w:space="0" w:color="auto"/>
          </w:divBdr>
        </w:div>
        <w:div w:id="1549300963">
          <w:marLeft w:val="432"/>
          <w:marRight w:val="0"/>
          <w:marTop w:val="0"/>
          <w:marBottom w:val="0"/>
          <w:divBdr>
            <w:top w:val="none" w:sz="0" w:space="0" w:color="auto"/>
            <w:left w:val="none" w:sz="0" w:space="0" w:color="auto"/>
            <w:bottom w:val="none" w:sz="0" w:space="0" w:color="auto"/>
            <w:right w:val="none" w:sz="0" w:space="0" w:color="auto"/>
          </w:divBdr>
        </w:div>
        <w:div w:id="2084596263">
          <w:marLeft w:val="432"/>
          <w:marRight w:val="0"/>
          <w:marTop w:val="0"/>
          <w:marBottom w:val="0"/>
          <w:divBdr>
            <w:top w:val="none" w:sz="0" w:space="0" w:color="auto"/>
            <w:left w:val="none" w:sz="0" w:space="0" w:color="auto"/>
            <w:bottom w:val="none" w:sz="0" w:space="0" w:color="auto"/>
            <w:right w:val="none" w:sz="0" w:space="0" w:color="auto"/>
          </w:divBdr>
        </w:div>
      </w:divsChild>
    </w:div>
    <w:div w:id="1559628821">
      <w:bodyDiv w:val="1"/>
      <w:marLeft w:val="0"/>
      <w:marRight w:val="0"/>
      <w:marTop w:val="0"/>
      <w:marBottom w:val="0"/>
      <w:divBdr>
        <w:top w:val="none" w:sz="0" w:space="0" w:color="auto"/>
        <w:left w:val="none" w:sz="0" w:space="0" w:color="auto"/>
        <w:bottom w:val="none" w:sz="0" w:space="0" w:color="auto"/>
        <w:right w:val="none" w:sz="0" w:space="0" w:color="auto"/>
      </w:divBdr>
      <w:divsChild>
        <w:div w:id="2054036831">
          <w:marLeft w:val="0"/>
          <w:marRight w:val="0"/>
          <w:marTop w:val="0"/>
          <w:marBottom w:val="0"/>
          <w:divBdr>
            <w:top w:val="none" w:sz="0" w:space="0" w:color="auto"/>
            <w:left w:val="none" w:sz="0" w:space="0" w:color="auto"/>
            <w:bottom w:val="none" w:sz="0" w:space="0" w:color="auto"/>
            <w:right w:val="none" w:sz="0" w:space="0" w:color="auto"/>
          </w:divBdr>
          <w:divsChild>
            <w:div w:id="19824549">
              <w:marLeft w:val="0"/>
              <w:marRight w:val="0"/>
              <w:marTop w:val="0"/>
              <w:marBottom w:val="0"/>
              <w:divBdr>
                <w:top w:val="none" w:sz="0" w:space="0" w:color="auto"/>
                <w:left w:val="none" w:sz="0" w:space="0" w:color="auto"/>
                <w:bottom w:val="none" w:sz="0" w:space="0" w:color="auto"/>
                <w:right w:val="none" w:sz="0" w:space="0" w:color="auto"/>
              </w:divBdr>
            </w:div>
            <w:div w:id="37928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657267">
      <w:bodyDiv w:val="1"/>
      <w:marLeft w:val="0"/>
      <w:marRight w:val="0"/>
      <w:marTop w:val="0"/>
      <w:marBottom w:val="0"/>
      <w:divBdr>
        <w:top w:val="none" w:sz="0" w:space="0" w:color="auto"/>
        <w:left w:val="none" w:sz="0" w:space="0" w:color="auto"/>
        <w:bottom w:val="none" w:sz="0" w:space="0" w:color="auto"/>
        <w:right w:val="none" w:sz="0" w:space="0" w:color="auto"/>
      </w:divBdr>
      <w:divsChild>
        <w:div w:id="1907572736">
          <w:marLeft w:val="274"/>
          <w:marRight w:val="0"/>
          <w:marTop w:val="0"/>
          <w:marBottom w:val="0"/>
          <w:divBdr>
            <w:top w:val="none" w:sz="0" w:space="0" w:color="auto"/>
            <w:left w:val="none" w:sz="0" w:space="0" w:color="auto"/>
            <w:bottom w:val="none" w:sz="0" w:space="0" w:color="auto"/>
            <w:right w:val="none" w:sz="0" w:space="0" w:color="auto"/>
          </w:divBdr>
        </w:div>
        <w:div w:id="1940984159">
          <w:marLeft w:val="274"/>
          <w:marRight w:val="0"/>
          <w:marTop w:val="0"/>
          <w:marBottom w:val="0"/>
          <w:divBdr>
            <w:top w:val="none" w:sz="0" w:space="0" w:color="auto"/>
            <w:left w:val="none" w:sz="0" w:space="0" w:color="auto"/>
            <w:bottom w:val="none" w:sz="0" w:space="0" w:color="auto"/>
            <w:right w:val="none" w:sz="0" w:space="0" w:color="auto"/>
          </w:divBdr>
        </w:div>
      </w:divsChild>
    </w:div>
    <w:div w:id="1581716939">
      <w:bodyDiv w:val="1"/>
      <w:marLeft w:val="0"/>
      <w:marRight w:val="0"/>
      <w:marTop w:val="0"/>
      <w:marBottom w:val="0"/>
      <w:divBdr>
        <w:top w:val="none" w:sz="0" w:space="0" w:color="auto"/>
        <w:left w:val="none" w:sz="0" w:space="0" w:color="auto"/>
        <w:bottom w:val="none" w:sz="0" w:space="0" w:color="auto"/>
        <w:right w:val="none" w:sz="0" w:space="0" w:color="auto"/>
      </w:divBdr>
      <w:divsChild>
        <w:div w:id="719134734">
          <w:marLeft w:val="1166"/>
          <w:marRight w:val="0"/>
          <w:marTop w:val="86"/>
          <w:marBottom w:val="0"/>
          <w:divBdr>
            <w:top w:val="none" w:sz="0" w:space="0" w:color="auto"/>
            <w:left w:val="none" w:sz="0" w:space="0" w:color="auto"/>
            <w:bottom w:val="none" w:sz="0" w:space="0" w:color="auto"/>
            <w:right w:val="none" w:sz="0" w:space="0" w:color="auto"/>
          </w:divBdr>
        </w:div>
        <w:div w:id="1221551527">
          <w:marLeft w:val="1166"/>
          <w:marRight w:val="0"/>
          <w:marTop w:val="86"/>
          <w:marBottom w:val="0"/>
          <w:divBdr>
            <w:top w:val="none" w:sz="0" w:space="0" w:color="auto"/>
            <w:left w:val="none" w:sz="0" w:space="0" w:color="auto"/>
            <w:bottom w:val="none" w:sz="0" w:space="0" w:color="auto"/>
            <w:right w:val="none" w:sz="0" w:space="0" w:color="auto"/>
          </w:divBdr>
        </w:div>
      </w:divsChild>
    </w:div>
    <w:div w:id="1582329631">
      <w:bodyDiv w:val="1"/>
      <w:marLeft w:val="0"/>
      <w:marRight w:val="0"/>
      <w:marTop w:val="0"/>
      <w:marBottom w:val="0"/>
      <w:divBdr>
        <w:top w:val="none" w:sz="0" w:space="0" w:color="auto"/>
        <w:left w:val="none" w:sz="0" w:space="0" w:color="auto"/>
        <w:bottom w:val="none" w:sz="0" w:space="0" w:color="auto"/>
        <w:right w:val="none" w:sz="0" w:space="0" w:color="auto"/>
      </w:divBdr>
    </w:div>
    <w:div w:id="1584532481">
      <w:bodyDiv w:val="1"/>
      <w:marLeft w:val="0"/>
      <w:marRight w:val="0"/>
      <w:marTop w:val="0"/>
      <w:marBottom w:val="0"/>
      <w:divBdr>
        <w:top w:val="none" w:sz="0" w:space="0" w:color="auto"/>
        <w:left w:val="none" w:sz="0" w:space="0" w:color="auto"/>
        <w:bottom w:val="none" w:sz="0" w:space="0" w:color="auto"/>
        <w:right w:val="none" w:sz="0" w:space="0" w:color="auto"/>
      </w:divBdr>
      <w:divsChild>
        <w:div w:id="287276593">
          <w:marLeft w:val="1166"/>
          <w:marRight w:val="0"/>
          <w:marTop w:val="77"/>
          <w:marBottom w:val="0"/>
          <w:divBdr>
            <w:top w:val="none" w:sz="0" w:space="0" w:color="auto"/>
            <w:left w:val="none" w:sz="0" w:space="0" w:color="auto"/>
            <w:bottom w:val="none" w:sz="0" w:space="0" w:color="auto"/>
            <w:right w:val="none" w:sz="0" w:space="0" w:color="auto"/>
          </w:divBdr>
        </w:div>
        <w:div w:id="1461193641">
          <w:marLeft w:val="1166"/>
          <w:marRight w:val="0"/>
          <w:marTop w:val="77"/>
          <w:marBottom w:val="0"/>
          <w:divBdr>
            <w:top w:val="none" w:sz="0" w:space="0" w:color="auto"/>
            <w:left w:val="none" w:sz="0" w:space="0" w:color="auto"/>
            <w:bottom w:val="none" w:sz="0" w:space="0" w:color="auto"/>
            <w:right w:val="none" w:sz="0" w:space="0" w:color="auto"/>
          </w:divBdr>
        </w:div>
      </w:divsChild>
    </w:div>
    <w:div w:id="1605267689">
      <w:bodyDiv w:val="1"/>
      <w:marLeft w:val="0"/>
      <w:marRight w:val="0"/>
      <w:marTop w:val="0"/>
      <w:marBottom w:val="0"/>
      <w:divBdr>
        <w:top w:val="none" w:sz="0" w:space="0" w:color="auto"/>
        <w:left w:val="none" w:sz="0" w:space="0" w:color="auto"/>
        <w:bottom w:val="none" w:sz="0" w:space="0" w:color="auto"/>
        <w:right w:val="none" w:sz="0" w:space="0" w:color="auto"/>
      </w:divBdr>
    </w:div>
    <w:div w:id="1648970953">
      <w:bodyDiv w:val="1"/>
      <w:marLeft w:val="0"/>
      <w:marRight w:val="0"/>
      <w:marTop w:val="0"/>
      <w:marBottom w:val="0"/>
      <w:divBdr>
        <w:top w:val="none" w:sz="0" w:space="0" w:color="auto"/>
        <w:left w:val="none" w:sz="0" w:space="0" w:color="auto"/>
        <w:bottom w:val="none" w:sz="0" w:space="0" w:color="auto"/>
        <w:right w:val="none" w:sz="0" w:space="0" w:color="auto"/>
      </w:divBdr>
      <w:divsChild>
        <w:div w:id="59250255">
          <w:marLeft w:val="547"/>
          <w:marRight w:val="0"/>
          <w:marTop w:val="86"/>
          <w:marBottom w:val="0"/>
          <w:divBdr>
            <w:top w:val="none" w:sz="0" w:space="0" w:color="auto"/>
            <w:left w:val="none" w:sz="0" w:space="0" w:color="auto"/>
            <w:bottom w:val="none" w:sz="0" w:space="0" w:color="auto"/>
            <w:right w:val="none" w:sz="0" w:space="0" w:color="auto"/>
          </w:divBdr>
        </w:div>
        <w:div w:id="743188022">
          <w:marLeft w:val="547"/>
          <w:marRight w:val="0"/>
          <w:marTop w:val="86"/>
          <w:marBottom w:val="0"/>
          <w:divBdr>
            <w:top w:val="none" w:sz="0" w:space="0" w:color="auto"/>
            <w:left w:val="none" w:sz="0" w:space="0" w:color="auto"/>
            <w:bottom w:val="none" w:sz="0" w:space="0" w:color="auto"/>
            <w:right w:val="none" w:sz="0" w:space="0" w:color="auto"/>
          </w:divBdr>
        </w:div>
        <w:div w:id="856428110">
          <w:marLeft w:val="1800"/>
          <w:marRight w:val="0"/>
          <w:marTop w:val="77"/>
          <w:marBottom w:val="0"/>
          <w:divBdr>
            <w:top w:val="none" w:sz="0" w:space="0" w:color="auto"/>
            <w:left w:val="none" w:sz="0" w:space="0" w:color="auto"/>
            <w:bottom w:val="none" w:sz="0" w:space="0" w:color="auto"/>
            <w:right w:val="none" w:sz="0" w:space="0" w:color="auto"/>
          </w:divBdr>
        </w:div>
        <w:div w:id="1479493308">
          <w:marLeft w:val="1166"/>
          <w:marRight w:val="0"/>
          <w:marTop w:val="86"/>
          <w:marBottom w:val="0"/>
          <w:divBdr>
            <w:top w:val="none" w:sz="0" w:space="0" w:color="auto"/>
            <w:left w:val="none" w:sz="0" w:space="0" w:color="auto"/>
            <w:bottom w:val="none" w:sz="0" w:space="0" w:color="auto"/>
            <w:right w:val="none" w:sz="0" w:space="0" w:color="auto"/>
          </w:divBdr>
        </w:div>
        <w:div w:id="1891184159">
          <w:marLeft w:val="1800"/>
          <w:marRight w:val="0"/>
          <w:marTop w:val="77"/>
          <w:marBottom w:val="0"/>
          <w:divBdr>
            <w:top w:val="none" w:sz="0" w:space="0" w:color="auto"/>
            <w:left w:val="none" w:sz="0" w:space="0" w:color="auto"/>
            <w:bottom w:val="none" w:sz="0" w:space="0" w:color="auto"/>
            <w:right w:val="none" w:sz="0" w:space="0" w:color="auto"/>
          </w:divBdr>
        </w:div>
        <w:div w:id="2074153047">
          <w:marLeft w:val="1800"/>
          <w:marRight w:val="0"/>
          <w:marTop w:val="77"/>
          <w:marBottom w:val="0"/>
          <w:divBdr>
            <w:top w:val="none" w:sz="0" w:space="0" w:color="auto"/>
            <w:left w:val="none" w:sz="0" w:space="0" w:color="auto"/>
            <w:bottom w:val="none" w:sz="0" w:space="0" w:color="auto"/>
            <w:right w:val="none" w:sz="0" w:space="0" w:color="auto"/>
          </w:divBdr>
        </w:div>
      </w:divsChild>
    </w:div>
    <w:div w:id="1664893661">
      <w:bodyDiv w:val="1"/>
      <w:marLeft w:val="0"/>
      <w:marRight w:val="0"/>
      <w:marTop w:val="0"/>
      <w:marBottom w:val="0"/>
      <w:divBdr>
        <w:top w:val="none" w:sz="0" w:space="0" w:color="auto"/>
        <w:left w:val="none" w:sz="0" w:space="0" w:color="auto"/>
        <w:bottom w:val="none" w:sz="0" w:space="0" w:color="auto"/>
        <w:right w:val="none" w:sz="0" w:space="0" w:color="auto"/>
      </w:divBdr>
      <w:divsChild>
        <w:div w:id="387076641">
          <w:marLeft w:val="0"/>
          <w:marRight w:val="0"/>
          <w:marTop w:val="0"/>
          <w:marBottom w:val="0"/>
          <w:divBdr>
            <w:top w:val="none" w:sz="0" w:space="0" w:color="auto"/>
            <w:left w:val="none" w:sz="0" w:space="0" w:color="auto"/>
            <w:bottom w:val="none" w:sz="0" w:space="0" w:color="auto"/>
            <w:right w:val="none" w:sz="0" w:space="0" w:color="auto"/>
          </w:divBdr>
        </w:div>
      </w:divsChild>
    </w:div>
    <w:div w:id="1690063807">
      <w:bodyDiv w:val="1"/>
      <w:marLeft w:val="0"/>
      <w:marRight w:val="0"/>
      <w:marTop w:val="0"/>
      <w:marBottom w:val="0"/>
      <w:divBdr>
        <w:top w:val="none" w:sz="0" w:space="0" w:color="auto"/>
        <w:left w:val="none" w:sz="0" w:space="0" w:color="auto"/>
        <w:bottom w:val="none" w:sz="0" w:space="0" w:color="auto"/>
        <w:right w:val="none" w:sz="0" w:space="0" w:color="auto"/>
      </w:divBdr>
    </w:div>
    <w:div w:id="1690444253">
      <w:bodyDiv w:val="1"/>
      <w:marLeft w:val="0"/>
      <w:marRight w:val="0"/>
      <w:marTop w:val="0"/>
      <w:marBottom w:val="0"/>
      <w:divBdr>
        <w:top w:val="none" w:sz="0" w:space="0" w:color="auto"/>
        <w:left w:val="none" w:sz="0" w:space="0" w:color="auto"/>
        <w:bottom w:val="none" w:sz="0" w:space="0" w:color="auto"/>
        <w:right w:val="none" w:sz="0" w:space="0" w:color="auto"/>
      </w:divBdr>
    </w:div>
    <w:div w:id="1699315203">
      <w:bodyDiv w:val="1"/>
      <w:marLeft w:val="0"/>
      <w:marRight w:val="0"/>
      <w:marTop w:val="0"/>
      <w:marBottom w:val="0"/>
      <w:divBdr>
        <w:top w:val="none" w:sz="0" w:space="0" w:color="auto"/>
        <w:left w:val="none" w:sz="0" w:space="0" w:color="auto"/>
        <w:bottom w:val="none" w:sz="0" w:space="0" w:color="auto"/>
        <w:right w:val="none" w:sz="0" w:space="0" w:color="auto"/>
      </w:divBdr>
      <w:divsChild>
        <w:div w:id="1731493276">
          <w:marLeft w:val="547"/>
          <w:marRight w:val="0"/>
          <w:marTop w:val="86"/>
          <w:marBottom w:val="0"/>
          <w:divBdr>
            <w:top w:val="none" w:sz="0" w:space="0" w:color="auto"/>
            <w:left w:val="none" w:sz="0" w:space="0" w:color="auto"/>
            <w:bottom w:val="none" w:sz="0" w:space="0" w:color="auto"/>
            <w:right w:val="none" w:sz="0" w:space="0" w:color="auto"/>
          </w:divBdr>
        </w:div>
      </w:divsChild>
    </w:div>
    <w:div w:id="1709796915">
      <w:bodyDiv w:val="1"/>
      <w:marLeft w:val="0"/>
      <w:marRight w:val="0"/>
      <w:marTop w:val="0"/>
      <w:marBottom w:val="0"/>
      <w:divBdr>
        <w:top w:val="none" w:sz="0" w:space="0" w:color="auto"/>
        <w:left w:val="none" w:sz="0" w:space="0" w:color="auto"/>
        <w:bottom w:val="none" w:sz="0" w:space="0" w:color="auto"/>
        <w:right w:val="none" w:sz="0" w:space="0" w:color="auto"/>
      </w:divBdr>
      <w:divsChild>
        <w:div w:id="621422657">
          <w:marLeft w:val="1166"/>
          <w:marRight w:val="0"/>
          <w:marTop w:val="67"/>
          <w:marBottom w:val="0"/>
          <w:divBdr>
            <w:top w:val="none" w:sz="0" w:space="0" w:color="auto"/>
            <w:left w:val="none" w:sz="0" w:space="0" w:color="auto"/>
            <w:bottom w:val="none" w:sz="0" w:space="0" w:color="auto"/>
            <w:right w:val="none" w:sz="0" w:space="0" w:color="auto"/>
          </w:divBdr>
        </w:div>
      </w:divsChild>
    </w:div>
    <w:div w:id="1751460559">
      <w:bodyDiv w:val="1"/>
      <w:marLeft w:val="0"/>
      <w:marRight w:val="0"/>
      <w:marTop w:val="0"/>
      <w:marBottom w:val="0"/>
      <w:divBdr>
        <w:top w:val="none" w:sz="0" w:space="0" w:color="auto"/>
        <w:left w:val="none" w:sz="0" w:space="0" w:color="auto"/>
        <w:bottom w:val="none" w:sz="0" w:space="0" w:color="auto"/>
        <w:right w:val="none" w:sz="0" w:space="0" w:color="auto"/>
      </w:divBdr>
    </w:div>
    <w:div w:id="1760170901">
      <w:bodyDiv w:val="1"/>
      <w:marLeft w:val="0"/>
      <w:marRight w:val="0"/>
      <w:marTop w:val="0"/>
      <w:marBottom w:val="0"/>
      <w:divBdr>
        <w:top w:val="none" w:sz="0" w:space="0" w:color="auto"/>
        <w:left w:val="none" w:sz="0" w:space="0" w:color="auto"/>
        <w:bottom w:val="none" w:sz="0" w:space="0" w:color="auto"/>
        <w:right w:val="none" w:sz="0" w:space="0" w:color="auto"/>
      </w:divBdr>
      <w:divsChild>
        <w:div w:id="268008426">
          <w:marLeft w:val="0"/>
          <w:marRight w:val="0"/>
          <w:marTop w:val="0"/>
          <w:marBottom w:val="0"/>
          <w:divBdr>
            <w:top w:val="none" w:sz="0" w:space="0" w:color="auto"/>
            <w:left w:val="none" w:sz="0" w:space="0" w:color="auto"/>
            <w:bottom w:val="none" w:sz="0" w:space="0" w:color="auto"/>
            <w:right w:val="none" w:sz="0" w:space="0" w:color="auto"/>
          </w:divBdr>
        </w:div>
      </w:divsChild>
    </w:div>
    <w:div w:id="1767455752">
      <w:bodyDiv w:val="1"/>
      <w:marLeft w:val="0"/>
      <w:marRight w:val="0"/>
      <w:marTop w:val="0"/>
      <w:marBottom w:val="0"/>
      <w:divBdr>
        <w:top w:val="none" w:sz="0" w:space="0" w:color="auto"/>
        <w:left w:val="none" w:sz="0" w:space="0" w:color="auto"/>
        <w:bottom w:val="none" w:sz="0" w:space="0" w:color="auto"/>
        <w:right w:val="none" w:sz="0" w:space="0" w:color="auto"/>
      </w:divBdr>
      <w:divsChild>
        <w:div w:id="2122333204">
          <w:marLeft w:val="0"/>
          <w:marRight w:val="0"/>
          <w:marTop w:val="0"/>
          <w:marBottom w:val="0"/>
          <w:divBdr>
            <w:top w:val="none" w:sz="0" w:space="0" w:color="auto"/>
            <w:left w:val="none" w:sz="0" w:space="0" w:color="auto"/>
            <w:bottom w:val="none" w:sz="0" w:space="0" w:color="auto"/>
            <w:right w:val="none" w:sz="0" w:space="0" w:color="auto"/>
          </w:divBdr>
          <w:divsChild>
            <w:div w:id="200941716">
              <w:marLeft w:val="0"/>
              <w:marRight w:val="0"/>
              <w:marTop w:val="0"/>
              <w:marBottom w:val="0"/>
              <w:divBdr>
                <w:top w:val="none" w:sz="0" w:space="0" w:color="auto"/>
                <w:left w:val="none" w:sz="0" w:space="0" w:color="auto"/>
                <w:bottom w:val="none" w:sz="0" w:space="0" w:color="auto"/>
                <w:right w:val="none" w:sz="0" w:space="0" w:color="auto"/>
              </w:divBdr>
            </w:div>
            <w:div w:id="1871381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040324">
      <w:bodyDiv w:val="1"/>
      <w:marLeft w:val="0"/>
      <w:marRight w:val="0"/>
      <w:marTop w:val="0"/>
      <w:marBottom w:val="0"/>
      <w:divBdr>
        <w:top w:val="none" w:sz="0" w:space="0" w:color="auto"/>
        <w:left w:val="none" w:sz="0" w:space="0" w:color="auto"/>
        <w:bottom w:val="none" w:sz="0" w:space="0" w:color="auto"/>
        <w:right w:val="none" w:sz="0" w:space="0" w:color="auto"/>
      </w:divBdr>
      <w:divsChild>
        <w:div w:id="1128091426">
          <w:marLeft w:val="1166"/>
          <w:marRight w:val="0"/>
          <w:marTop w:val="67"/>
          <w:marBottom w:val="0"/>
          <w:divBdr>
            <w:top w:val="none" w:sz="0" w:space="0" w:color="auto"/>
            <w:left w:val="none" w:sz="0" w:space="0" w:color="auto"/>
            <w:bottom w:val="none" w:sz="0" w:space="0" w:color="auto"/>
            <w:right w:val="none" w:sz="0" w:space="0" w:color="auto"/>
          </w:divBdr>
        </w:div>
      </w:divsChild>
    </w:div>
    <w:div w:id="1842619669">
      <w:bodyDiv w:val="1"/>
      <w:marLeft w:val="0"/>
      <w:marRight w:val="0"/>
      <w:marTop w:val="0"/>
      <w:marBottom w:val="0"/>
      <w:divBdr>
        <w:top w:val="none" w:sz="0" w:space="0" w:color="auto"/>
        <w:left w:val="none" w:sz="0" w:space="0" w:color="auto"/>
        <w:bottom w:val="none" w:sz="0" w:space="0" w:color="auto"/>
        <w:right w:val="none" w:sz="0" w:space="0" w:color="auto"/>
      </w:divBdr>
      <w:divsChild>
        <w:div w:id="867566015">
          <w:marLeft w:val="547"/>
          <w:marRight w:val="0"/>
          <w:marTop w:val="96"/>
          <w:marBottom w:val="0"/>
          <w:divBdr>
            <w:top w:val="none" w:sz="0" w:space="0" w:color="auto"/>
            <w:left w:val="none" w:sz="0" w:space="0" w:color="auto"/>
            <w:bottom w:val="none" w:sz="0" w:space="0" w:color="auto"/>
            <w:right w:val="none" w:sz="0" w:space="0" w:color="auto"/>
          </w:divBdr>
        </w:div>
        <w:div w:id="1569147795">
          <w:marLeft w:val="1166"/>
          <w:marRight w:val="0"/>
          <w:marTop w:val="77"/>
          <w:marBottom w:val="0"/>
          <w:divBdr>
            <w:top w:val="none" w:sz="0" w:space="0" w:color="auto"/>
            <w:left w:val="none" w:sz="0" w:space="0" w:color="auto"/>
            <w:bottom w:val="none" w:sz="0" w:space="0" w:color="auto"/>
            <w:right w:val="none" w:sz="0" w:space="0" w:color="auto"/>
          </w:divBdr>
        </w:div>
      </w:divsChild>
    </w:div>
    <w:div w:id="1855722820">
      <w:bodyDiv w:val="1"/>
      <w:marLeft w:val="0"/>
      <w:marRight w:val="0"/>
      <w:marTop w:val="0"/>
      <w:marBottom w:val="0"/>
      <w:divBdr>
        <w:top w:val="none" w:sz="0" w:space="0" w:color="auto"/>
        <w:left w:val="none" w:sz="0" w:space="0" w:color="auto"/>
        <w:bottom w:val="none" w:sz="0" w:space="0" w:color="auto"/>
        <w:right w:val="none" w:sz="0" w:space="0" w:color="auto"/>
      </w:divBdr>
    </w:div>
    <w:div w:id="1863739758">
      <w:bodyDiv w:val="1"/>
      <w:marLeft w:val="0"/>
      <w:marRight w:val="0"/>
      <w:marTop w:val="0"/>
      <w:marBottom w:val="0"/>
      <w:divBdr>
        <w:top w:val="none" w:sz="0" w:space="0" w:color="auto"/>
        <w:left w:val="none" w:sz="0" w:space="0" w:color="auto"/>
        <w:bottom w:val="none" w:sz="0" w:space="0" w:color="auto"/>
        <w:right w:val="none" w:sz="0" w:space="0" w:color="auto"/>
      </w:divBdr>
      <w:divsChild>
        <w:div w:id="1502701048">
          <w:marLeft w:val="547"/>
          <w:marRight w:val="0"/>
          <w:marTop w:val="77"/>
          <w:marBottom w:val="0"/>
          <w:divBdr>
            <w:top w:val="none" w:sz="0" w:space="0" w:color="auto"/>
            <w:left w:val="none" w:sz="0" w:space="0" w:color="auto"/>
            <w:bottom w:val="none" w:sz="0" w:space="0" w:color="auto"/>
            <w:right w:val="none" w:sz="0" w:space="0" w:color="auto"/>
          </w:divBdr>
        </w:div>
      </w:divsChild>
    </w:div>
    <w:div w:id="1886722110">
      <w:bodyDiv w:val="1"/>
      <w:marLeft w:val="0"/>
      <w:marRight w:val="0"/>
      <w:marTop w:val="0"/>
      <w:marBottom w:val="0"/>
      <w:divBdr>
        <w:top w:val="none" w:sz="0" w:space="0" w:color="auto"/>
        <w:left w:val="none" w:sz="0" w:space="0" w:color="auto"/>
        <w:bottom w:val="none" w:sz="0" w:space="0" w:color="auto"/>
        <w:right w:val="none" w:sz="0" w:space="0" w:color="auto"/>
      </w:divBdr>
      <w:divsChild>
        <w:div w:id="455949399">
          <w:marLeft w:val="0"/>
          <w:marRight w:val="0"/>
          <w:marTop w:val="0"/>
          <w:marBottom w:val="0"/>
          <w:divBdr>
            <w:top w:val="none" w:sz="0" w:space="0" w:color="auto"/>
            <w:left w:val="none" w:sz="0" w:space="0" w:color="auto"/>
            <w:bottom w:val="none" w:sz="0" w:space="0" w:color="auto"/>
            <w:right w:val="none" w:sz="0" w:space="0" w:color="auto"/>
          </w:divBdr>
        </w:div>
      </w:divsChild>
    </w:div>
    <w:div w:id="1895389175">
      <w:bodyDiv w:val="1"/>
      <w:marLeft w:val="0"/>
      <w:marRight w:val="0"/>
      <w:marTop w:val="0"/>
      <w:marBottom w:val="0"/>
      <w:divBdr>
        <w:top w:val="none" w:sz="0" w:space="0" w:color="auto"/>
        <w:left w:val="none" w:sz="0" w:space="0" w:color="auto"/>
        <w:bottom w:val="none" w:sz="0" w:space="0" w:color="auto"/>
        <w:right w:val="none" w:sz="0" w:space="0" w:color="auto"/>
      </w:divBdr>
      <w:divsChild>
        <w:div w:id="388119192">
          <w:marLeft w:val="1166"/>
          <w:marRight w:val="0"/>
          <w:marTop w:val="86"/>
          <w:marBottom w:val="0"/>
          <w:divBdr>
            <w:top w:val="none" w:sz="0" w:space="0" w:color="auto"/>
            <w:left w:val="none" w:sz="0" w:space="0" w:color="auto"/>
            <w:bottom w:val="none" w:sz="0" w:space="0" w:color="auto"/>
            <w:right w:val="none" w:sz="0" w:space="0" w:color="auto"/>
          </w:divBdr>
        </w:div>
      </w:divsChild>
    </w:div>
    <w:div w:id="1923754691">
      <w:bodyDiv w:val="1"/>
      <w:marLeft w:val="0"/>
      <w:marRight w:val="0"/>
      <w:marTop w:val="0"/>
      <w:marBottom w:val="0"/>
      <w:divBdr>
        <w:top w:val="none" w:sz="0" w:space="0" w:color="auto"/>
        <w:left w:val="none" w:sz="0" w:space="0" w:color="auto"/>
        <w:bottom w:val="none" w:sz="0" w:space="0" w:color="auto"/>
        <w:right w:val="none" w:sz="0" w:space="0" w:color="auto"/>
      </w:divBdr>
      <w:divsChild>
        <w:div w:id="523134768">
          <w:marLeft w:val="547"/>
          <w:marRight w:val="0"/>
          <w:marTop w:val="86"/>
          <w:marBottom w:val="0"/>
          <w:divBdr>
            <w:top w:val="none" w:sz="0" w:space="0" w:color="auto"/>
            <w:left w:val="none" w:sz="0" w:space="0" w:color="auto"/>
            <w:bottom w:val="none" w:sz="0" w:space="0" w:color="auto"/>
            <w:right w:val="none" w:sz="0" w:space="0" w:color="auto"/>
          </w:divBdr>
        </w:div>
        <w:div w:id="581181746">
          <w:marLeft w:val="1800"/>
          <w:marRight w:val="0"/>
          <w:marTop w:val="77"/>
          <w:marBottom w:val="0"/>
          <w:divBdr>
            <w:top w:val="none" w:sz="0" w:space="0" w:color="auto"/>
            <w:left w:val="none" w:sz="0" w:space="0" w:color="auto"/>
            <w:bottom w:val="none" w:sz="0" w:space="0" w:color="auto"/>
            <w:right w:val="none" w:sz="0" w:space="0" w:color="auto"/>
          </w:divBdr>
        </w:div>
        <w:div w:id="624626279">
          <w:marLeft w:val="1166"/>
          <w:marRight w:val="0"/>
          <w:marTop w:val="86"/>
          <w:marBottom w:val="0"/>
          <w:divBdr>
            <w:top w:val="none" w:sz="0" w:space="0" w:color="auto"/>
            <w:left w:val="none" w:sz="0" w:space="0" w:color="auto"/>
            <w:bottom w:val="none" w:sz="0" w:space="0" w:color="auto"/>
            <w:right w:val="none" w:sz="0" w:space="0" w:color="auto"/>
          </w:divBdr>
        </w:div>
        <w:div w:id="632758956">
          <w:marLeft w:val="547"/>
          <w:marRight w:val="0"/>
          <w:marTop w:val="86"/>
          <w:marBottom w:val="0"/>
          <w:divBdr>
            <w:top w:val="none" w:sz="0" w:space="0" w:color="auto"/>
            <w:left w:val="none" w:sz="0" w:space="0" w:color="auto"/>
            <w:bottom w:val="none" w:sz="0" w:space="0" w:color="auto"/>
            <w:right w:val="none" w:sz="0" w:space="0" w:color="auto"/>
          </w:divBdr>
        </w:div>
        <w:div w:id="924849800">
          <w:marLeft w:val="1800"/>
          <w:marRight w:val="0"/>
          <w:marTop w:val="77"/>
          <w:marBottom w:val="0"/>
          <w:divBdr>
            <w:top w:val="none" w:sz="0" w:space="0" w:color="auto"/>
            <w:left w:val="none" w:sz="0" w:space="0" w:color="auto"/>
            <w:bottom w:val="none" w:sz="0" w:space="0" w:color="auto"/>
            <w:right w:val="none" w:sz="0" w:space="0" w:color="auto"/>
          </w:divBdr>
        </w:div>
        <w:div w:id="1139878395">
          <w:marLeft w:val="1800"/>
          <w:marRight w:val="0"/>
          <w:marTop w:val="77"/>
          <w:marBottom w:val="0"/>
          <w:divBdr>
            <w:top w:val="none" w:sz="0" w:space="0" w:color="auto"/>
            <w:left w:val="none" w:sz="0" w:space="0" w:color="auto"/>
            <w:bottom w:val="none" w:sz="0" w:space="0" w:color="auto"/>
            <w:right w:val="none" w:sz="0" w:space="0" w:color="auto"/>
          </w:divBdr>
        </w:div>
      </w:divsChild>
    </w:div>
    <w:div w:id="1929654484">
      <w:bodyDiv w:val="1"/>
      <w:marLeft w:val="0"/>
      <w:marRight w:val="0"/>
      <w:marTop w:val="0"/>
      <w:marBottom w:val="0"/>
      <w:divBdr>
        <w:top w:val="none" w:sz="0" w:space="0" w:color="auto"/>
        <w:left w:val="none" w:sz="0" w:space="0" w:color="auto"/>
        <w:bottom w:val="none" w:sz="0" w:space="0" w:color="auto"/>
        <w:right w:val="none" w:sz="0" w:space="0" w:color="auto"/>
      </w:divBdr>
    </w:div>
    <w:div w:id="1936327317">
      <w:bodyDiv w:val="1"/>
      <w:marLeft w:val="0"/>
      <w:marRight w:val="0"/>
      <w:marTop w:val="0"/>
      <w:marBottom w:val="0"/>
      <w:divBdr>
        <w:top w:val="none" w:sz="0" w:space="0" w:color="auto"/>
        <w:left w:val="none" w:sz="0" w:space="0" w:color="auto"/>
        <w:bottom w:val="none" w:sz="0" w:space="0" w:color="auto"/>
        <w:right w:val="none" w:sz="0" w:space="0" w:color="auto"/>
      </w:divBdr>
      <w:divsChild>
        <w:div w:id="483550504">
          <w:marLeft w:val="274"/>
          <w:marRight w:val="0"/>
          <w:marTop w:val="0"/>
          <w:marBottom w:val="0"/>
          <w:divBdr>
            <w:top w:val="none" w:sz="0" w:space="0" w:color="auto"/>
            <w:left w:val="none" w:sz="0" w:space="0" w:color="auto"/>
            <w:bottom w:val="none" w:sz="0" w:space="0" w:color="auto"/>
            <w:right w:val="none" w:sz="0" w:space="0" w:color="auto"/>
          </w:divBdr>
        </w:div>
        <w:div w:id="1916626814">
          <w:marLeft w:val="274"/>
          <w:marRight w:val="0"/>
          <w:marTop w:val="0"/>
          <w:marBottom w:val="0"/>
          <w:divBdr>
            <w:top w:val="none" w:sz="0" w:space="0" w:color="auto"/>
            <w:left w:val="none" w:sz="0" w:space="0" w:color="auto"/>
            <w:bottom w:val="none" w:sz="0" w:space="0" w:color="auto"/>
            <w:right w:val="none" w:sz="0" w:space="0" w:color="auto"/>
          </w:divBdr>
        </w:div>
      </w:divsChild>
    </w:div>
    <w:div w:id="1954092646">
      <w:bodyDiv w:val="1"/>
      <w:marLeft w:val="0"/>
      <w:marRight w:val="0"/>
      <w:marTop w:val="0"/>
      <w:marBottom w:val="0"/>
      <w:divBdr>
        <w:top w:val="none" w:sz="0" w:space="0" w:color="auto"/>
        <w:left w:val="none" w:sz="0" w:space="0" w:color="auto"/>
        <w:bottom w:val="none" w:sz="0" w:space="0" w:color="auto"/>
        <w:right w:val="none" w:sz="0" w:space="0" w:color="auto"/>
      </w:divBdr>
      <w:divsChild>
        <w:div w:id="1390302964">
          <w:marLeft w:val="0"/>
          <w:marRight w:val="0"/>
          <w:marTop w:val="0"/>
          <w:marBottom w:val="0"/>
          <w:divBdr>
            <w:top w:val="none" w:sz="0" w:space="0" w:color="auto"/>
            <w:left w:val="none" w:sz="0" w:space="0" w:color="auto"/>
            <w:bottom w:val="none" w:sz="0" w:space="0" w:color="auto"/>
            <w:right w:val="none" w:sz="0" w:space="0" w:color="auto"/>
          </w:divBdr>
        </w:div>
      </w:divsChild>
    </w:div>
    <w:div w:id="1967157736">
      <w:bodyDiv w:val="1"/>
      <w:marLeft w:val="0"/>
      <w:marRight w:val="0"/>
      <w:marTop w:val="0"/>
      <w:marBottom w:val="0"/>
      <w:divBdr>
        <w:top w:val="none" w:sz="0" w:space="0" w:color="auto"/>
        <w:left w:val="none" w:sz="0" w:space="0" w:color="auto"/>
        <w:bottom w:val="none" w:sz="0" w:space="0" w:color="auto"/>
        <w:right w:val="none" w:sz="0" w:space="0" w:color="auto"/>
      </w:divBdr>
      <w:divsChild>
        <w:div w:id="1698122120">
          <w:marLeft w:val="0"/>
          <w:marRight w:val="0"/>
          <w:marTop w:val="0"/>
          <w:marBottom w:val="0"/>
          <w:divBdr>
            <w:top w:val="none" w:sz="0" w:space="0" w:color="auto"/>
            <w:left w:val="none" w:sz="0" w:space="0" w:color="auto"/>
            <w:bottom w:val="none" w:sz="0" w:space="0" w:color="auto"/>
            <w:right w:val="none" w:sz="0" w:space="0" w:color="auto"/>
          </w:divBdr>
        </w:div>
      </w:divsChild>
    </w:div>
    <w:div w:id="1973559725">
      <w:bodyDiv w:val="1"/>
      <w:marLeft w:val="0"/>
      <w:marRight w:val="0"/>
      <w:marTop w:val="0"/>
      <w:marBottom w:val="0"/>
      <w:divBdr>
        <w:top w:val="none" w:sz="0" w:space="0" w:color="auto"/>
        <w:left w:val="none" w:sz="0" w:space="0" w:color="auto"/>
        <w:bottom w:val="none" w:sz="0" w:space="0" w:color="auto"/>
        <w:right w:val="none" w:sz="0" w:space="0" w:color="auto"/>
      </w:divBdr>
    </w:div>
    <w:div w:id="1981423259">
      <w:bodyDiv w:val="1"/>
      <w:marLeft w:val="0"/>
      <w:marRight w:val="0"/>
      <w:marTop w:val="0"/>
      <w:marBottom w:val="0"/>
      <w:divBdr>
        <w:top w:val="none" w:sz="0" w:space="0" w:color="auto"/>
        <w:left w:val="none" w:sz="0" w:space="0" w:color="auto"/>
        <w:bottom w:val="none" w:sz="0" w:space="0" w:color="auto"/>
        <w:right w:val="none" w:sz="0" w:space="0" w:color="auto"/>
      </w:divBdr>
    </w:div>
    <w:div w:id="1983079746">
      <w:bodyDiv w:val="1"/>
      <w:marLeft w:val="0"/>
      <w:marRight w:val="0"/>
      <w:marTop w:val="0"/>
      <w:marBottom w:val="0"/>
      <w:divBdr>
        <w:top w:val="none" w:sz="0" w:space="0" w:color="auto"/>
        <w:left w:val="none" w:sz="0" w:space="0" w:color="auto"/>
        <w:bottom w:val="none" w:sz="0" w:space="0" w:color="auto"/>
        <w:right w:val="none" w:sz="0" w:space="0" w:color="auto"/>
      </w:divBdr>
      <w:divsChild>
        <w:div w:id="468134943">
          <w:marLeft w:val="547"/>
          <w:marRight w:val="0"/>
          <w:marTop w:val="86"/>
          <w:marBottom w:val="0"/>
          <w:divBdr>
            <w:top w:val="none" w:sz="0" w:space="0" w:color="auto"/>
            <w:left w:val="none" w:sz="0" w:space="0" w:color="auto"/>
            <w:bottom w:val="none" w:sz="0" w:space="0" w:color="auto"/>
            <w:right w:val="none" w:sz="0" w:space="0" w:color="auto"/>
          </w:divBdr>
        </w:div>
        <w:div w:id="898323765">
          <w:marLeft w:val="547"/>
          <w:marRight w:val="0"/>
          <w:marTop w:val="86"/>
          <w:marBottom w:val="0"/>
          <w:divBdr>
            <w:top w:val="none" w:sz="0" w:space="0" w:color="auto"/>
            <w:left w:val="none" w:sz="0" w:space="0" w:color="auto"/>
            <w:bottom w:val="none" w:sz="0" w:space="0" w:color="auto"/>
            <w:right w:val="none" w:sz="0" w:space="0" w:color="auto"/>
          </w:divBdr>
        </w:div>
        <w:div w:id="1422529921">
          <w:marLeft w:val="1166"/>
          <w:marRight w:val="0"/>
          <w:marTop w:val="77"/>
          <w:marBottom w:val="0"/>
          <w:divBdr>
            <w:top w:val="none" w:sz="0" w:space="0" w:color="auto"/>
            <w:left w:val="none" w:sz="0" w:space="0" w:color="auto"/>
            <w:bottom w:val="none" w:sz="0" w:space="0" w:color="auto"/>
            <w:right w:val="none" w:sz="0" w:space="0" w:color="auto"/>
          </w:divBdr>
        </w:div>
        <w:div w:id="1905987618">
          <w:marLeft w:val="1166"/>
          <w:marRight w:val="0"/>
          <w:marTop w:val="77"/>
          <w:marBottom w:val="0"/>
          <w:divBdr>
            <w:top w:val="none" w:sz="0" w:space="0" w:color="auto"/>
            <w:left w:val="none" w:sz="0" w:space="0" w:color="auto"/>
            <w:bottom w:val="none" w:sz="0" w:space="0" w:color="auto"/>
            <w:right w:val="none" w:sz="0" w:space="0" w:color="auto"/>
          </w:divBdr>
        </w:div>
        <w:div w:id="2067604408">
          <w:marLeft w:val="547"/>
          <w:marRight w:val="0"/>
          <w:marTop w:val="86"/>
          <w:marBottom w:val="0"/>
          <w:divBdr>
            <w:top w:val="none" w:sz="0" w:space="0" w:color="auto"/>
            <w:left w:val="none" w:sz="0" w:space="0" w:color="auto"/>
            <w:bottom w:val="none" w:sz="0" w:space="0" w:color="auto"/>
            <w:right w:val="none" w:sz="0" w:space="0" w:color="auto"/>
          </w:divBdr>
        </w:div>
      </w:divsChild>
    </w:div>
    <w:div w:id="1999265153">
      <w:bodyDiv w:val="1"/>
      <w:marLeft w:val="0"/>
      <w:marRight w:val="0"/>
      <w:marTop w:val="0"/>
      <w:marBottom w:val="0"/>
      <w:divBdr>
        <w:top w:val="none" w:sz="0" w:space="0" w:color="auto"/>
        <w:left w:val="none" w:sz="0" w:space="0" w:color="auto"/>
        <w:bottom w:val="none" w:sz="0" w:space="0" w:color="auto"/>
        <w:right w:val="none" w:sz="0" w:space="0" w:color="auto"/>
      </w:divBdr>
    </w:div>
    <w:div w:id="2001501823">
      <w:bodyDiv w:val="1"/>
      <w:marLeft w:val="0"/>
      <w:marRight w:val="0"/>
      <w:marTop w:val="0"/>
      <w:marBottom w:val="0"/>
      <w:divBdr>
        <w:top w:val="none" w:sz="0" w:space="0" w:color="auto"/>
        <w:left w:val="none" w:sz="0" w:space="0" w:color="auto"/>
        <w:bottom w:val="none" w:sz="0" w:space="0" w:color="auto"/>
        <w:right w:val="none" w:sz="0" w:space="0" w:color="auto"/>
      </w:divBdr>
      <w:divsChild>
        <w:div w:id="622736264">
          <w:marLeft w:val="1800"/>
          <w:marRight w:val="0"/>
          <w:marTop w:val="67"/>
          <w:marBottom w:val="0"/>
          <w:divBdr>
            <w:top w:val="none" w:sz="0" w:space="0" w:color="auto"/>
            <w:left w:val="none" w:sz="0" w:space="0" w:color="auto"/>
            <w:bottom w:val="none" w:sz="0" w:space="0" w:color="auto"/>
            <w:right w:val="none" w:sz="0" w:space="0" w:color="auto"/>
          </w:divBdr>
        </w:div>
      </w:divsChild>
    </w:div>
    <w:div w:id="2013675476">
      <w:bodyDiv w:val="1"/>
      <w:marLeft w:val="0"/>
      <w:marRight w:val="0"/>
      <w:marTop w:val="0"/>
      <w:marBottom w:val="0"/>
      <w:divBdr>
        <w:top w:val="none" w:sz="0" w:space="0" w:color="auto"/>
        <w:left w:val="none" w:sz="0" w:space="0" w:color="auto"/>
        <w:bottom w:val="none" w:sz="0" w:space="0" w:color="auto"/>
        <w:right w:val="none" w:sz="0" w:space="0" w:color="auto"/>
      </w:divBdr>
      <w:divsChild>
        <w:div w:id="977800463">
          <w:marLeft w:val="1166"/>
          <w:marRight w:val="0"/>
          <w:marTop w:val="86"/>
          <w:marBottom w:val="0"/>
          <w:divBdr>
            <w:top w:val="none" w:sz="0" w:space="0" w:color="auto"/>
            <w:left w:val="none" w:sz="0" w:space="0" w:color="auto"/>
            <w:bottom w:val="none" w:sz="0" w:space="0" w:color="auto"/>
            <w:right w:val="none" w:sz="0" w:space="0" w:color="auto"/>
          </w:divBdr>
        </w:div>
        <w:div w:id="1465124739">
          <w:marLeft w:val="1166"/>
          <w:marRight w:val="0"/>
          <w:marTop w:val="86"/>
          <w:marBottom w:val="0"/>
          <w:divBdr>
            <w:top w:val="none" w:sz="0" w:space="0" w:color="auto"/>
            <w:left w:val="none" w:sz="0" w:space="0" w:color="auto"/>
            <w:bottom w:val="none" w:sz="0" w:space="0" w:color="auto"/>
            <w:right w:val="none" w:sz="0" w:space="0" w:color="auto"/>
          </w:divBdr>
        </w:div>
      </w:divsChild>
    </w:div>
    <w:div w:id="2073692111">
      <w:bodyDiv w:val="1"/>
      <w:marLeft w:val="0"/>
      <w:marRight w:val="0"/>
      <w:marTop w:val="0"/>
      <w:marBottom w:val="0"/>
      <w:divBdr>
        <w:top w:val="none" w:sz="0" w:space="0" w:color="auto"/>
        <w:left w:val="none" w:sz="0" w:space="0" w:color="auto"/>
        <w:bottom w:val="none" w:sz="0" w:space="0" w:color="auto"/>
        <w:right w:val="none" w:sz="0" w:space="0" w:color="auto"/>
      </w:divBdr>
      <w:divsChild>
        <w:div w:id="210306749">
          <w:marLeft w:val="0"/>
          <w:marRight w:val="0"/>
          <w:marTop w:val="0"/>
          <w:marBottom w:val="0"/>
          <w:divBdr>
            <w:top w:val="none" w:sz="0" w:space="0" w:color="auto"/>
            <w:left w:val="none" w:sz="0" w:space="0" w:color="auto"/>
            <w:bottom w:val="none" w:sz="0" w:space="0" w:color="auto"/>
            <w:right w:val="none" w:sz="0" w:space="0" w:color="auto"/>
          </w:divBdr>
        </w:div>
      </w:divsChild>
    </w:div>
    <w:div w:id="2097822398">
      <w:bodyDiv w:val="1"/>
      <w:marLeft w:val="0"/>
      <w:marRight w:val="0"/>
      <w:marTop w:val="0"/>
      <w:marBottom w:val="0"/>
      <w:divBdr>
        <w:top w:val="none" w:sz="0" w:space="0" w:color="auto"/>
        <w:left w:val="none" w:sz="0" w:space="0" w:color="auto"/>
        <w:bottom w:val="none" w:sz="0" w:space="0" w:color="auto"/>
        <w:right w:val="none" w:sz="0" w:space="0" w:color="auto"/>
      </w:divBdr>
      <w:divsChild>
        <w:div w:id="1044332464">
          <w:marLeft w:val="547"/>
          <w:marRight w:val="0"/>
          <w:marTop w:val="96"/>
          <w:marBottom w:val="0"/>
          <w:divBdr>
            <w:top w:val="none" w:sz="0" w:space="0" w:color="auto"/>
            <w:left w:val="none" w:sz="0" w:space="0" w:color="auto"/>
            <w:bottom w:val="none" w:sz="0" w:space="0" w:color="auto"/>
            <w:right w:val="none" w:sz="0" w:space="0" w:color="auto"/>
          </w:divBdr>
        </w:div>
        <w:div w:id="1566605254">
          <w:marLeft w:val="1166"/>
          <w:marRight w:val="0"/>
          <w:marTop w:val="77"/>
          <w:marBottom w:val="0"/>
          <w:divBdr>
            <w:top w:val="none" w:sz="0" w:space="0" w:color="auto"/>
            <w:left w:val="none" w:sz="0" w:space="0" w:color="auto"/>
            <w:bottom w:val="none" w:sz="0" w:space="0" w:color="auto"/>
            <w:right w:val="none" w:sz="0" w:space="0" w:color="auto"/>
          </w:divBdr>
        </w:div>
      </w:divsChild>
    </w:div>
    <w:div w:id="2112580166">
      <w:bodyDiv w:val="1"/>
      <w:marLeft w:val="0"/>
      <w:marRight w:val="0"/>
      <w:marTop w:val="0"/>
      <w:marBottom w:val="0"/>
      <w:divBdr>
        <w:top w:val="none" w:sz="0" w:space="0" w:color="auto"/>
        <w:left w:val="none" w:sz="0" w:space="0" w:color="auto"/>
        <w:bottom w:val="none" w:sz="0" w:space="0" w:color="auto"/>
        <w:right w:val="none" w:sz="0" w:space="0" w:color="auto"/>
      </w:divBdr>
      <w:divsChild>
        <w:div w:id="962538859">
          <w:marLeft w:val="274"/>
          <w:marRight w:val="0"/>
          <w:marTop w:val="0"/>
          <w:marBottom w:val="0"/>
          <w:divBdr>
            <w:top w:val="none" w:sz="0" w:space="0" w:color="auto"/>
            <w:left w:val="none" w:sz="0" w:space="0" w:color="auto"/>
            <w:bottom w:val="none" w:sz="0" w:space="0" w:color="auto"/>
            <w:right w:val="none" w:sz="0" w:space="0" w:color="auto"/>
          </w:divBdr>
        </w:div>
        <w:div w:id="2013289056">
          <w:marLeft w:val="274"/>
          <w:marRight w:val="0"/>
          <w:marTop w:val="0"/>
          <w:marBottom w:val="0"/>
          <w:divBdr>
            <w:top w:val="none" w:sz="0" w:space="0" w:color="auto"/>
            <w:left w:val="none" w:sz="0" w:space="0" w:color="auto"/>
            <w:bottom w:val="none" w:sz="0" w:space="0" w:color="auto"/>
            <w:right w:val="none" w:sz="0" w:space="0" w:color="auto"/>
          </w:divBdr>
        </w:div>
      </w:divsChild>
    </w:div>
    <w:div w:id="2113233942">
      <w:bodyDiv w:val="1"/>
      <w:marLeft w:val="0"/>
      <w:marRight w:val="0"/>
      <w:marTop w:val="0"/>
      <w:marBottom w:val="0"/>
      <w:divBdr>
        <w:top w:val="none" w:sz="0" w:space="0" w:color="auto"/>
        <w:left w:val="none" w:sz="0" w:space="0" w:color="auto"/>
        <w:bottom w:val="none" w:sz="0" w:space="0" w:color="auto"/>
        <w:right w:val="none" w:sz="0" w:space="0" w:color="auto"/>
      </w:divBdr>
      <w:divsChild>
        <w:div w:id="1954436385">
          <w:marLeft w:val="0"/>
          <w:marRight w:val="0"/>
          <w:marTop w:val="0"/>
          <w:marBottom w:val="0"/>
          <w:divBdr>
            <w:top w:val="none" w:sz="0" w:space="0" w:color="auto"/>
            <w:left w:val="none" w:sz="0" w:space="0" w:color="auto"/>
            <w:bottom w:val="none" w:sz="0" w:space="0" w:color="auto"/>
            <w:right w:val="none" w:sz="0" w:space="0" w:color="auto"/>
          </w:divBdr>
          <w:divsChild>
            <w:div w:id="1236819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8017255">
      <w:bodyDiv w:val="1"/>
      <w:marLeft w:val="0"/>
      <w:marRight w:val="0"/>
      <w:marTop w:val="0"/>
      <w:marBottom w:val="0"/>
      <w:divBdr>
        <w:top w:val="none" w:sz="0" w:space="0" w:color="auto"/>
        <w:left w:val="none" w:sz="0" w:space="0" w:color="auto"/>
        <w:bottom w:val="none" w:sz="0" w:space="0" w:color="auto"/>
        <w:right w:val="none" w:sz="0" w:space="0" w:color="auto"/>
      </w:divBdr>
    </w:div>
    <w:div w:id="2120492593">
      <w:bodyDiv w:val="1"/>
      <w:marLeft w:val="0"/>
      <w:marRight w:val="0"/>
      <w:marTop w:val="0"/>
      <w:marBottom w:val="0"/>
      <w:divBdr>
        <w:top w:val="none" w:sz="0" w:space="0" w:color="auto"/>
        <w:left w:val="none" w:sz="0" w:space="0" w:color="auto"/>
        <w:bottom w:val="none" w:sz="0" w:space="0" w:color="auto"/>
        <w:right w:val="none" w:sz="0" w:space="0" w:color="auto"/>
      </w:divBdr>
      <w:divsChild>
        <w:div w:id="6567148">
          <w:marLeft w:val="1267"/>
          <w:marRight w:val="0"/>
          <w:marTop w:val="77"/>
          <w:marBottom w:val="0"/>
          <w:divBdr>
            <w:top w:val="none" w:sz="0" w:space="0" w:color="auto"/>
            <w:left w:val="none" w:sz="0" w:space="0" w:color="auto"/>
            <w:bottom w:val="none" w:sz="0" w:space="0" w:color="auto"/>
            <w:right w:val="none" w:sz="0" w:space="0" w:color="auto"/>
          </w:divBdr>
        </w:div>
        <w:div w:id="552815061">
          <w:marLeft w:val="1267"/>
          <w:marRight w:val="0"/>
          <w:marTop w:val="77"/>
          <w:marBottom w:val="0"/>
          <w:divBdr>
            <w:top w:val="none" w:sz="0" w:space="0" w:color="auto"/>
            <w:left w:val="none" w:sz="0" w:space="0" w:color="auto"/>
            <w:bottom w:val="none" w:sz="0" w:space="0" w:color="auto"/>
            <w:right w:val="none" w:sz="0" w:space="0" w:color="auto"/>
          </w:divBdr>
        </w:div>
        <w:div w:id="594901959">
          <w:marLeft w:val="1267"/>
          <w:marRight w:val="0"/>
          <w:marTop w:val="77"/>
          <w:marBottom w:val="0"/>
          <w:divBdr>
            <w:top w:val="none" w:sz="0" w:space="0" w:color="auto"/>
            <w:left w:val="none" w:sz="0" w:space="0" w:color="auto"/>
            <w:bottom w:val="none" w:sz="0" w:space="0" w:color="auto"/>
            <w:right w:val="none" w:sz="0" w:space="0" w:color="auto"/>
          </w:divBdr>
        </w:div>
        <w:div w:id="933246842">
          <w:marLeft w:val="1267"/>
          <w:marRight w:val="0"/>
          <w:marTop w:val="77"/>
          <w:marBottom w:val="0"/>
          <w:divBdr>
            <w:top w:val="none" w:sz="0" w:space="0" w:color="auto"/>
            <w:left w:val="none" w:sz="0" w:space="0" w:color="auto"/>
            <w:bottom w:val="none" w:sz="0" w:space="0" w:color="auto"/>
            <w:right w:val="none" w:sz="0" w:space="0" w:color="auto"/>
          </w:divBdr>
        </w:div>
        <w:div w:id="1030254172">
          <w:marLeft w:val="1886"/>
          <w:marRight w:val="0"/>
          <w:marTop w:val="77"/>
          <w:marBottom w:val="0"/>
          <w:divBdr>
            <w:top w:val="none" w:sz="0" w:space="0" w:color="auto"/>
            <w:left w:val="none" w:sz="0" w:space="0" w:color="auto"/>
            <w:bottom w:val="none" w:sz="0" w:space="0" w:color="auto"/>
            <w:right w:val="none" w:sz="0" w:space="0" w:color="auto"/>
          </w:divBdr>
        </w:div>
        <w:div w:id="1259021521">
          <w:marLeft w:val="1267"/>
          <w:marRight w:val="0"/>
          <w:marTop w:val="77"/>
          <w:marBottom w:val="0"/>
          <w:divBdr>
            <w:top w:val="none" w:sz="0" w:space="0" w:color="auto"/>
            <w:left w:val="none" w:sz="0" w:space="0" w:color="auto"/>
            <w:bottom w:val="none" w:sz="0" w:space="0" w:color="auto"/>
            <w:right w:val="none" w:sz="0" w:space="0" w:color="auto"/>
          </w:divBdr>
        </w:div>
        <w:div w:id="1412658856">
          <w:marLeft w:val="1886"/>
          <w:marRight w:val="0"/>
          <w:marTop w:val="77"/>
          <w:marBottom w:val="0"/>
          <w:divBdr>
            <w:top w:val="none" w:sz="0" w:space="0" w:color="auto"/>
            <w:left w:val="none" w:sz="0" w:space="0" w:color="auto"/>
            <w:bottom w:val="none" w:sz="0" w:space="0" w:color="auto"/>
            <w:right w:val="none" w:sz="0" w:space="0" w:color="auto"/>
          </w:divBdr>
        </w:div>
        <w:div w:id="1752308699">
          <w:marLeft w:val="1267"/>
          <w:marRight w:val="0"/>
          <w:marTop w:val="77"/>
          <w:marBottom w:val="0"/>
          <w:divBdr>
            <w:top w:val="none" w:sz="0" w:space="0" w:color="auto"/>
            <w:left w:val="none" w:sz="0" w:space="0" w:color="auto"/>
            <w:bottom w:val="none" w:sz="0" w:space="0" w:color="auto"/>
            <w:right w:val="none" w:sz="0" w:space="0" w:color="auto"/>
          </w:divBdr>
        </w:div>
        <w:div w:id="1833521435">
          <w:marLeft w:val="1267"/>
          <w:marRight w:val="0"/>
          <w:marTop w:val="77"/>
          <w:marBottom w:val="0"/>
          <w:divBdr>
            <w:top w:val="none" w:sz="0" w:space="0" w:color="auto"/>
            <w:left w:val="none" w:sz="0" w:space="0" w:color="auto"/>
            <w:bottom w:val="none" w:sz="0" w:space="0" w:color="auto"/>
            <w:right w:val="none" w:sz="0" w:space="0" w:color="auto"/>
          </w:divBdr>
        </w:div>
      </w:divsChild>
    </w:div>
    <w:div w:id="2139839303">
      <w:bodyDiv w:val="1"/>
      <w:marLeft w:val="0"/>
      <w:marRight w:val="0"/>
      <w:marTop w:val="0"/>
      <w:marBottom w:val="0"/>
      <w:divBdr>
        <w:top w:val="none" w:sz="0" w:space="0" w:color="auto"/>
        <w:left w:val="none" w:sz="0" w:space="0" w:color="auto"/>
        <w:bottom w:val="none" w:sz="0" w:space="0" w:color="auto"/>
        <w:right w:val="none" w:sz="0" w:space="0" w:color="auto"/>
      </w:divBdr>
      <w:divsChild>
        <w:div w:id="807863149">
          <w:marLeft w:val="0"/>
          <w:marRight w:val="0"/>
          <w:marTop w:val="0"/>
          <w:marBottom w:val="0"/>
          <w:divBdr>
            <w:top w:val="none" w:sz="0" w:space="0" w:color="auto"/>
            <w:left w:val="none" w:sz="0" w:space="0" w:color="auto"/>
            <w:bottom w:val="none" w:sz="0" w:space="0" w:color="auto"/>
            <w:right w:val="none" w:sz="0" w:space="0" w:color="auto"/>
          </w:divBdr>
          <w:divsChild>
            <w:div w:id="66651117">
              <w:marLeft w:val="0"/>
              <w:marRight w:val="0"/>
              <w:marTop w:val="0"/>
              <w:marBottom w:val="0"/>
              <w:divBdr>
                <w:top w:val="none" w:sz="0" w:space="0" w:color="auto"/>
                <w:left w:val="none" w:sz="0" w:space="0" w:color="auto"/>
                <w:bottom w:val="none" w:sz="0" w:space="0" w:color="auto"/>
                <w:right w:val="none" w:sz="0" w:space="0" w:color="auto"/>
              </w:divBdr>
            </w:div>
            <w:div w:id="617301318">
              <w:marLeft w:val="0"/>
              <w:marRight w:val="0"/>
              <w:marTop w:val="0"/>
              <w:marBottom w:val="0"/>
              <w:divBdr>
                <w:top w:val="none" w:sz="0" w:space="0" w:color="auto"/>
                <w:left w:val="none" w:sz="0" w:space="0" w:color="auto"/>
                <w:bottom w:val="none" w:sz="0" w:space="0" w:color="auto"/>
                <w:right w:val="none" w:sz="0" w:space="0" w:color="auto"/>
              </w:divBdr>
            </w:div>
            <w:div w:id="867836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3839994">
      <w:bodyDiv w:val="1"/>
      <w:marLeft w:val="0"/>
      <w:marRight w:val="0"/>
      <w:marTop w:val="0"/>
      <w:marBottom w:val="0"/>
      <w:divBdr>
        <w:top w:val="none" w:sz="0" w:space="0" w:color="auto"/>
        <w:left w:val="none" w:sz="0" w:space="0" w:color="auto"/>
        <w:bottom w:val="none" w:sz="0" w:space="0" w:color="auto"/>
        <w:right w:val="none" w:sz="0" w:space="0" w:color="auto"/>
      </w:divBdr>
      <w:divsChild>
        <w:div w:id="80491980">
          <w:marLeft w:val="547"/>
          <w:marRight w:val="0"/>
          <w:marTop w:val="77"/>
          <w:marBottom w:val="0"/>
          <w:divBdr>
            <w:top w:val="none" w:sz="0" w:space="0" w:color="auto"/>
            <w:left w:val="none" w:sz="0" w:space="0" w:color="auto"/>
            <w:bottom w:val="none" w:sz="0" w:space="0" w:color="auto"/>
            <w:right w:val="none" w:sz="0" w:space="0" w:color="auto"/>
          </w:divBdr>
        </w:div>
        <w:div w:id="1115101532">
          <w:marLeft w:val="547"/>
          <w:marRight w:val="0"/>
          <w:marTop w:val="77"/>
          <w:marBottom w:val="0"/>
          <w:divBdr>
            <w:top w:val="none" w:sz="0" w:space="0" w:color="auto"/>
            <w:left w:val="none" w:sz="0" w:space="0" w:color="auto"/>
            <w:bottom w:val="none" w:sz="0" w:space="0" w:color="auto"/>
            <w:right w:val="none" w:sz="0" w:space="0" w:color="auto"/>
          </w:divBdr>
        </w:div>
      </w:divsChild>
    </w:div>
  </w:divs>
  <w:encoding w:val="gb2312"/>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84B199D4-CCE4-48C2-BA77-19C790AD2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1297</TotalTime>
  <Pages>15</Pages>
  <Words>5074</Words>
  <Characters>27907</Characters>
  <Application>Microsoft Office Word</Application>
  <DocSecurity>0</DocSecurity>
  <Lines>232</Lines>
  <Paragraphs>65</Paragraphs>
  <ScaleCrop>false</ScaleCrop>
  <HeadingPairs>
    <vt:vector size="6" baseType="variant">
      <vt:variant>
        <vt:lpstr>Titre</vt:lpstr>
      </vt:variant>
      <vt:variant>
        <vt:i4>1</vt:i4>
      </vt:variant>
      <vt:variant>
        <vt:lpstr>タイトル</vt:lpstr>
      </vt:variant>
      <vt:variant>
        <vt:i4>1</vt:i4>
      </vt:variant>
      <vt:variant>
        <vt:lpstr>Title</vt:lpstr>
      </vt:variant>
      <vt:variant>
        <vt:i4>1</vt:i4>
      </vt:variant>
    </vt:vector>
  </HeadingPairs>
  <TitlesOfParts>
    <vt:vector size="3" baseType="lpstr">
      <vt:lpstr/>
      <vt:lpstr/>
      <vt:lpstr>3GPP TSG RAN WG1 Meeting #69</vt:lpstr>
    </vt:vector>
  </TitlesOfParts>
  <Company>Hewlett-Packard Company</Company>
  <LinksUpToDate>false</LinksUpToDate>
  <CharactersWithSpaces>32916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Cristina Ciochina-Duchesne</dc:creator>
  <cp:keywords/>
  <dc:description/>
  <cp:lastModifiedBy>Ciochina Cristina/Ciochina Cristina(ＭＥＲＣＥ/MERCE-FRA/MERCE-FRA(CIS))</cp:lastModifiedBy>
  <cp:revision>43</cp:revision>
  <cp:lastPrinted>2016-08-10T06:06:00Z</cp:lastPrinted>
  <dcterms:created xsi:type="dcterms:W3CDTF">2021-01-18T17:36:00Z</dcterms:created>
  <dcterms:modified xsi:type="dcterms:W3CDTF">2021-11-05T19:11:00Z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ies>
</file>